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p w:rsidR="00B94B81" w:rsidRDefault="00B94B81" w:rsidP="00F96CA0">
      <w:pPr>
        <w:rPr>
          <w:rFonts w:ascii="Tahoma" w:hAnsi="Tahoma"/>
          <w:noProof/>
          <w:sz w:val="19"/>
        </w:rPr>
      </w:pPr>
    </w:p>
    <w:p w:rsidR="00F96CA0" w:rsidRPr="00A3109E" w:rsidRDefault="00AF0653" w:rsidP="00F96CA0">
      <w:r w:rsidRPr="00FF0986">
        <w:rPr>
          <w:rFonts w:ascii="Tahoma" w:hAnsi="Tahoma"/>
          <w:noProof/>
          <w:sz w:val="19"/>
        </w:rPr>
        <w:drawing>
          <wp:inline distT="0" distB="0" distL="0" distR="0">
            <wp:extent cx="5734050" cy="7048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704850"/>
                    </a:xfrm>
                    <a:prstGeom prst="rect">
                      <a:avLst/>
                    </a:prstGeom>
                    <a:noFill/>
                    <a:ln>
                      <a:noFill/>
                    </a:ln>
                  </pic:spPr>
                </pic:pic>
              </a:graphicData>
            </a:graphic>
          </wp:inline>
        </w:drawing>
      </w:r>
    </w:p>
    <w:p w:rsidR="00F96CA0" w:rsidRDefault="00F96CA0" w:rsidP="00F96CA0"/>
    <w:p w:rsidR="00F96CA0" w:rsidRDefault="00F96CA0" w:rsidP="00F96CA0"/>
    <w:p w:rsidR="00F96CA0" w:rsidRPr="00023F1B" w:rsidRDefault="00F96CA0" w:rsidP="00FF0986">
      <w:pPr>
        <w:ind w:left="1440" w:firstLine="720"/>
        <w:jc w:val="both"/>
        <w:rPr>
          <w:rFonts w:ascii="Calibri" w:hAnsi="Calibri"/>
          <w:b/>
          <w:i/>
          <w:color w:val="000000"/>
          <w:sz w:val="28"/>
          <w:szCs w:val="28"/>
        </w:rPr>
      </w:pPr>
      <w:r>
        <w:rPr>
          <w:rFonts w:ascii="Calibri" w:hAnsi="Calibri"/>
          <w:b/>
          <w:i/>
          <w:color w:val="000000"/>
          <w:sz w:val="28"/>
          <w:szCs w:val="28"/>
        </w:rPr>
        <w:t>Underperformance and misconduct</w:t>
      </w:r>
    </w:p>
    <w:p w:rsidR="00F96CA0" w:rsidRDefault="00F96CA0" w:rsidP="000D0A66">
      <w:pPr>
        <w:jc w:val="both"/>
        <w:rPr>
          <w:rFonts w:ascii="Calibri" w:hAnsi="Calibri"/>
          <w:b/>
          <w:i/>
          <w:color w:val="000000"/>
          <w:sz w:val="22"/>
          <w:szCs w:val="22"/>
        </w:rPr>
      </w:pPr>
    </w:p>
    <w:p w:rsidR="00F96CA0" w:rsidRPr="00E03380" w:rsidRDefault="00F96CA0" w:rsidP="000D0A66">
      <w:pPr>
        <w:jc w:val="both"/>
        <w:rPr>
          <w:rFonts w:ascii="Calibri" w:hAnsi="Calibri"/>
          <w:b/>
          <w:i/>
          <w:color w:val="000000"/>
          <w:sz w:val="22"/>
          <w:szCs w:val="22"/>
        </w:rPr>
      </w:pPr>
      <w:r w:rsidRPr="00E03380">
        <w:rPr>
          <w:rFonts w:ascii="Calibri" w:hAnsi="Calibri"/>
          <w:b/>
          <w:i/>
          <w:color w:val="000000"/>
          <w:sz w:val="22"/>
          <w:szCs w:val="22"/>
        </w:rPr>
        <w:t>Overview</w:t>
      </w:r>
    </w:p>
    <w:p w:rsidR="00F96CA0" w:rsidRPr="00F50B44" w:rsidRDefault="00F96CA0" w:rsidP="000D0A66">
      <w:pPr>
        <w:jc w:val="both"/>
        <w:rPr>
          <w:rFonts w:ascii="Calibri" w:hAnsi="Calibri"/>
          <w:sz w:val="22"/>
          <w:szCs w:val="22"/>
        </w:rPr>
      </w:pPr>
      <w:r>
        <w:rPr>
          <w:rFonts w:ascii="Calibri" w:hAnsi="Calibri"/>
          <w:color w:val="000000"/>
          <w:sz w:val="22"/>
          <w:szCs w:val="22"/>
        </w:rPr>
        <w:t>This document outlines the p</w:t>
      </w:r>
      <w:r w:rsidRPr="00E03380">
        <w:rPr>
          <w:rFonts w:ascii="Calibri" w:hAnsi="Calibri"/>
          <w:color w:val="000000"/>
          <w:sz w:val="22"/>
          <w:szCs w:val="22"/>
        </w:rPr>
        <w:t xml:space="preserve">rinciples </w:t>
      </w:r>
      <w:r>
        <w:rPr>
          <w:rFonts w:ascii="Calibri" w:hAnsi="Calibri"/>
          <w:color w:val="000000"/>
          <w:sz w:val="22"/>
          <w:szCs w:val="22"/>
        </w:rPr>
        <w:t xml:space="preserve">that </w:t>
      </w:r>
      <w:r w:rsidRPr="00F50B44">
        <w:rPr>
          <w:rFonts w:ascii="Calibri" w:hAnsi="Calibri"/>
          <w:sz w:val="22"/>
          <w:szCs w:val="22"/>
        </w:rPr>
        <w:t xml:space="preserve">underpin the </w:t>
      </w:r>
      <w:r w:rsidR="005F5C27">
        <w:rPr>
          <w:rFonts w:ascii="Calibri" w:hAnsi="Calibri"/>
          <w:sz w:val="22"/>
          <w:szCs w:val="22"/>
        </w:rPr>
        <w:t>Associations</w:t>
      </w:r>
      <w:r w:rsidR="005F5C27" w:rsidRPr="00F50B44">
        <w:rPr>
          <w:rFonts w:ascii="Calibri" w:hAnsi="Calibri"/>
          <w:sz w:val="22"/>
          <w:szCs w:val="22"/>
        </w:rPr>
        <w:t xml:space="preserve"> </w:t>
      </w:r>
      <w:r w:rsidRPr="00F50B44">
        <w:rPr>
          <w:rFonts w:ascii="Calibri" w:hAnsi="Calibri"/>
          <w:sz w:val="22"/>
          <w:szCs w:val="22"/>
        </w:rPr>
        <w:t>management of und</w:t>
      </w:r>
      <w:r w:rsidR="005F5C27">
        <w:rPr>
          <w:rFonts w:ascii="Calibri" w:hAnsi="Calibri"/>
          <w:sz w:val="22"/>
          <w:szCs w:val="22"/>
        </w:rPr>
        <w:t>erperformance and misconduct</w:t>
      </w:r>
      <w:r w:rsidR="00E37994">
        <w:rPr>
          <w:rFonts w:ascii="Calibri" w:hAnsi="Calibri"/>
          <w:sz w:val="22"/>
          <w:szCs w:val="22"/>
        </w:rPr>
        <w:t>.</w:t>
      </w:r>
    </w:p>
    <w:p w:rsidR="00F96CA0" w:rsidRPr="00F50B44" w:rsidRDefault="00F96CA0" w:rsidP="000D0A66">
      <w:pPr>
        <w:jc w:val="both"/>
        <w:rPr>
          <w:rFonts w:ascii="Calibri" w:hAnsi="Calibri"/>
          <w:b/>
          <w:bCs/>
          <w:sz w:val="22"/>
          <w:szCs w:val="22"/>
        </w:rPr>
      </w:pPr>
    </w:p>
    <w:p w:rsidR="00F96CA0" w:rsidRDefault="00F96CA0" w:rsidP="000D0A66">
      <w:pPr>
        <w:spacing w:line="276" w:lineRule="auto"/>
        <w:jc w:val="both"/>
        <w:rPr>
          <w:rFonts w:ascii="Calibri" w:eastAsia="Calibri" w:hAnsi="Calibri" w:cs="Times New Roman"/>
          <w:b/>
          <w:bCs/>
          <w:i/>
          <w:sz w:val="22"/>
          <w:szCs w:val="22"/>
          <w:lang w:eastAsia="en-US"/>
        </w:rPr>
      </w:pPr>
      <w:r w:rsidRPr="00023F1B">
        <w:rPr>
          <w:rFonts w:ascii="Calibri" w:eastAsia="Calibri" w:hAnsi="Calibri" w:cs="Times New Roman"/>
          <w:b/>
          <w:bCs/>
          <w:i/>
          <w:sz w:val="22"/>
          <w:szCs w:val="22"/>
          <w:lang w:eastAsia="en-US"/>
        </w:rPr>
        <w:t>Scope</w:t>
      </w:r>
    </w:p>
    <w:p w:rsidR="00F96CA0" w:rsidRDefault="00F96CA0" w:rsidP="000D0A66">
      <w:pPr>
        <w:spacing w:line="276" w:lineRule="auto"/>
        <w:jc w:val="both"/>
        <w:rPr>
          <w:rFonts w:ascii="Calibri" w:eastAsia="Calibri" w:hAnsi="Calibri" w:cs="Times New Roman"/>
          <w:sz w:val="22"/>
          <w:szCs w:val="22"/>
          <w:lang w:eastAsia="en-US"/>
        </w:rPr>
      </w:pPr>
      <w:r>
        <w:rPr>
          <w:rFonts w:ascii="Calibri" w:eastAsia="Calibri" w:hAnsi="Calibri" w:cs="Times New Roman"/>
          <w:sz w:val="22"/>
          <w:szCs w:val="22"/>
          <w:lang w:eastAsia="en-US"/>
        </w:rPr>
        <w:t>This Policy applies across all student Associations.</w:t>
      </w:r>
    </w:p>
    <w:p w:rsidR="00F96CA0" w:rsidRDefault="00F96CA0" w:rsidP="000D0A66">
      <w:pPr>
        <w:spacing w:line="276" w:lineRule="auto"/>
        <w:jc w:val="both"/>
        <w:rPr>
          <w:rFonts w:ascii="Calibri" w:eastAsia="Calibri" w:hAnsi="Calibri" w:cs="Times New Roman"/>
          <w:bCs/>
          <w:sz w:val="22"/>
          <w:szCs w:val="22"/>
          <w:lang w:eastAsia="en-US"/>
        </w:rPr>
      </w:pPr>
      <w:r>
        <w:rPr>
          <w:rFonts w:ascii="Calibri" w:eastAsia="Calibri" w:hAnsi="Calibri" w:cs="Times New Roman"/>
          <w:b/>
          <w:bCs/>
          <w:sz w:val="22"/>
          <w:szCs w:val="22"/>
          <w:lang w:eastAsia="en-US"/>
        </w:rPr>
        <w:t>“Associations” refers</w:t>
      </w:r>
      <w:r>
        <w:rPr>
          <w:rFonts w:ascii="Calibri" w:eastAsia="Calibri" w:hAnsi="Calibri" w:cs="Times New Roman"/>
          <w:bCs/>
          <w:sz w:val="22"/>
          <w:szCs w:val="22"/>
          <w:lang w:eastAsia="en-US"/>
        </w:rPr>
        <w:t xml:space="preserve"> to ANUSA, PARSA &amp; Woroni.</w:t>
      </w:r>
    </w:p>
    <w:p w:rsidR="00F96CA0" w:rsidRPr="00E03380" w:rsidRDefault="00F96CA0" w:rsidP="000D0A66">
      <w:pPr>
        <w:jc w:val="both"/>
        <w:rPr>
          <w:rFonts w:ascii="Calibri" w:hAnsi="Calibri"/>
          <w:color w:val="000000"/>
          <w:sz w:val="20"/>
          <w:szCs w:val="20"/>
        </w:rPr>
      </w:pPr>
    </w:p>
    <w:p w:rsidR="00F96CA0" w:rsidRDefault="00F96CA0" w:rsidP="000D0A66">
      <w:pPr>
        <w:jc w:val="both"/>
        <w:rPr>
          <w:rFonts w:ascii="Calibri" w:hAnsi="Calibri"/>
          <w:b/>
          <w:i/>
          <w:color w:val="000000"/>
          <w:sz w:val="22"/>
          <w:szCs w:val="22"/>
        </w:rPr>
      </w:pPr>
      <w:r w:rsidRPr="00D32AD7">
        <w:rPr>
          <w:rFonts w:ascii="Calibri" w:hAnsi="Calibri"/>
          <w:b/>
          <w:i/>
          <w:color w:val="000000"/>
          <w:sz w:val="22"/>
          <w:szCs w:val="22"/>
        </w:rPr>
        <w:t>Policy Statement</w:t>
      </w:r>
    </w:p>
    <w:p w:rsidR="00F96CA0" w:rsidRPr="00D32AD7" w:rsidRDefault="00F96CA0" w:rsidP="000D0A66">
      <w:pPr>
        <w:jc w:val="both"/>
        <w:rPr>
          <w:rFonts w:ascii="Calibri" w:hAnsi="Calibri"/>
          <w:b/>
          <w:i/>
          <w:color w:val="000000"/>
          <w:sz w:val="22"/>
          <w:szCs w:val="22"/>
        </w:rPr>
      </w:pPr>
    </w:p>
    <w:p w:rsidR="0049734B" w:rsidRPr="00D83BD1" w:rsidRDefault="0049734B" w:rsidP="000D0A66">
      <w:pPr>
        <w:jc w:val="both"/>
        <w:rPr>
          <w:rFonts w:ascii="Calibri" w:hAnsi="Calibri"/>
          <w:b/>
          <w:bCs/>
          <w:i/>
          <w:sz w:val="22"/>
          <w:szCs w:val="22"/>
        </w:rPr>
      </w:pPr>
      <w:r w:rsidRPr="00D83BD1">
        <w:rPr>
          <w:rFonts w:ascii="Calibri" w:hAnsi="Calibri"/>
          <w:b/>
          <w:bCs/>
          <w:i/>
          <w:sz w:val="22"/>
          <w:szCs w:val="22"/>
        </w:rPr>
        <w:t>Performance and conduct expectations</w:t>
      </w:r>
    </w:p>
    <w:p w:rsidR="0049734B" w:rsidRPr="00F50B44" w:rsidRDefault="0049734B" w:rsidP="000D0A66">
      <w:pPr>
        <w:jc w:val="both"/>
        <w:rPr>
          <w:rFonts w:ascii="Calibri" w:hAnsi="Calibri"/>
          <w:sz w:val="22"/>
          <w:szCs w:val="22"/>
        </w:rPr>
      </w:pPr>
    </w:p>
    <w:p w:rsidR="0049734B" w:rsidRDefault="0049734B" w:rsidP="000D0A66">
      <w:pPr>
        <w:jc w:val="both"/>
        <w:rPr>
          <w:rFonts w:ascii="Calibri" w:hAnsi="Calibri"/>
          <w:sz w:val="22"/>
          <w:szCs w:val="22"/>
        </w:rPr>
      </w:pPr>
      <w:r w:rsidRPr="00F50B44">
        <w:rPr>
          <w:rFonts w:ascii="Calibri" w:hAnsi="Calibri"/>
          <w:sz w:val="22"/>
          <w:szCs w:val="22"/>
        </w:rPr>
        <w:t xml:space="preserve">The </w:t>
      </w:r>
      <w:r w:rsidR="00F96CA0">
        <w:rPr>
          <w:rFonts w:ascii="Calibri" w:hAnsi="Calibri"/>
          <w:sz w:val="22"/>
          <w:szCs w:val="22"/>
        </w:rPr>
        <w:t>Associations</w:t>
      </w:r>
      <w:r w:rsidRPr="00F50B44">
        <w:rPr>
          <w:rFonts w:ascii="Calibri" w:hAnsi="Calibri"/>
          <w:sz w:val="22"/>
          <w:szCs w:val="22"/>
        </w:rPr>
        <w:t xml:space="preserve"> will endeavour to assist </w:t>
      </w:r>
      <w:r w:rsidR="00F96CA0">
        <w:rPr>
          <w:rFonts w:ascii="Calibri" w:hAnsi="Calibri"/>
          <w:sz w:val="22"/>
          <w:szCs w:val="22"/>
        </w:rPr>
        <w:t>employees</w:t>
      </w:r>
      <w:r w:rsidRPr="00F50B44">
        <w:rPr>
          <w:rFonts w:ascii="Calibri" w:hAnsi="Calibri"/>
          <w:sz w:val="22"/>
          <w:szCs w:val="22"/>
        </w:rPr>
        <w:t xml:space="preserve"> to perform to a high standard through the setting of performance objectives against goals, regular feedback, and </w:t>
      </w:r>
      <w:r w:rsidR="00F96CA0">
        <w:rPr>
          <w:rFonts w:ascii="Calibri" w:hAnsi="Calibri"/>
          <w:sz w:val="22"/>
          <w:szCs w:val="22"/>
        </w:rPr>
        <w:t>by providing</w:t>
      </w:r>
      <w:r w:rsidRPr="00F50B44">
        <w:rPr>
          <w:rFonts w:ascii="Calibri" w:hAnsi="Calibri"/>
          <w:sz w:val="22"/>
          <w:szCs w:val="22"/>
        </w:rPr>
        <w:t xml:space="preserve"> development opportunities.</w:t>
      </w:r>
    </w:p>
    <w:p w:rsidR="00065884" w:rsidRPr="00F50B44" w:rsidRDefault="00065884" w:rsidP="000D0A66">
      <w:pPr>
        <w:jc w:val="both"/>
        <w:rPr>
          <w:rFonts w:ascii="Calibri" w:hAnsi="Calibri"/>
          <w:sz w:val="22"/>
          <w:szCs w:val="22"/>
        </w:rPr>
      </w:pPr>
    </w:p>
    <w:p w:rsidR="0049734B" w:rsidRPr="00F50B44" w:rsidRDefault="0049734B" w:rsidP="000D0A66">
      <w:pPr>
        <w:jc w:val="both"/>
        <w:rPr>
          <w:rFonts w:ascii="Calibri" w:hAnsi="Calibri"/>
          <w:sz w:val="22"/>
          <w:szCs w:val="22"/>
        </w:rPr>
      </w:pPr>
      <w:r w:rsidRPr="00F50B44">
        <w:rPr>
          <w:rFonts w:ascii="Calibri" w:hAnsi="Calibri"/>
          <w:sz w:val="22"/>
          <w:szCs w:val="22"/>
        </w:rPr>
        <w:t xml:space="preserve">The </w:t>
      </w:r>
      <w:r w:rsidR="00065884">
        <w:rPr>
          <w:rFonts w:ascii="Calibri" w:hAnsi="Calibri"/>
          <w:sz w:val="22"/>
          <w:szCs w:val="22"/>
        </w:rPr>
        <w:t xml:space="preserve">Association’s </w:t>
      </w:r>
      <w:r w:rsidRPr="00F50B44">
        <w:rPr>
          <w:rFonts w:ascii="Calibri" w:hAnsi="Calibri"/>
          <w:sz w:val="22"/>
          <w:szCs w:val="22"/>
        </w:rPr>
        <w:t xml:space="preserve">conduct expectations are specified in </w:t>
      </w:r>
      <w:r w:rsidR="00065884">
        <w:rPr>
          <w:rFonts w:ascii="Calibri" w:hAnsi="Calibri"/>
          <w:sz w:val="22"/>
          <w:szCs w:val="22"/>
        </w:rPr>
        <w:t>the Associations</w:t>
      </w:r>
      <w:r w:rsidR="006D2D35">
        <w:rPr>
          <w:rFonts w:ascii="Calibri" w:hAnsi="Calibri"/>
          <w:sz w:val="22"/>
          <w:szCs w:val="22"/>
        </w:rPr>
        <w:t>’</w:t>
      </w:r>
      <w:r w:rsidR="00876F2A">
        <w:rPr>
          <w:rFonts w:ascii="Calibri" w:hAnsi="Calibri"/>
          <w:sz w:val="22"/>
          <w:szCs w:val="22"/>
        </w:rPr>
        <w:t xml:space="preserve"> Code of Conduct</w:t>
      </w:r>
      <w:r w:rsidR="00065884">
        <w:rPr>
          <w:rFonts w:ascii="Calibri" w:hAnsi="Calibri"/>
          <w:sz w:val="22"/>
          <w:szCs w:val="22"/>
        </w:rPr>
        <w:t xml:space="preserve">’ </w:t>
      </w:r>
      <w:r w:rsidR="00876F2A">
        <w:rPr>
          <w:rFonts w:ascii="Calibri" w:hAnsi="Calibri"/>
          <w:sz w:val="22"/>
          <w:szCs w:val="22"/>
        </w:rPr>
        <w:t xml:space="preserve">and </w:t>
      </w:r>
      <w:r w:rsidR="00876F2A" w:rsidRPr="00F50B44">
        <w:rPr>
          <w:rFonts w:ascii="Calibri" w:hAnsi="Calibri"/>
          <w:sz w:val="22"/>
          <w:szCs w:val="22"/>
        </w:rPr>
        <w:t>associated</w:t>
      </w:r>
      <w:r w:rsidR="00065884">
        <w:rPr>
          <w:rFonts w:ascii="Calibri" w:hAnsi="Calibri"/>
          <w:sz w:val="22"/>
          <w:szCs w:val="22"/>
        </w:rPr>
        <w:t xml:space="preserve"> policies.</w:t>
      </w:r>
    </w:p>
    <w:p w:rsidR="0049734B" w:rsidRPr="00F50B44" w:rsidRDefault="0049734B" w:rsidP="000D0A66">
      <w:pPr>
        <w:jc w:val="both"/>
        <w:rPr>
          <w:rFonts w:ascii="Calibri" w:hAnsi="Calibri"/>
          <w:sz w:val="22"/>
          <w:szCs w:val="22"/>
        </w:rPr>
      </w:pPr>
    </w:p>
    <w:p w:rsidR="0049734B" w:rsidRPr="00F50B44" w:rsidRDefault="0049734B" w:rsidP="000D0A66">
      <w:pPr>
        <w:jc w:val="both"/>
        <w:rPr>
          <w:rFonts w:ascii="Calibri" w:hAnsi="Calibri"/>
          <w:b/>
          <w:bCs/>
          <w:sz w:val="22"/>
          <w:szCs w:val="22"/>
        </w:rPr>
      </w:pPr>
      <w:r w:rsidRPr="00F50B44">
        <w:rPr>
          <w:rFonts w:ascii="Calibri" w:hAnsi="Calibri"/>
          <w:b/>
          <w:bCs/>
          <w:sz w:val="22"/>
          <w:szCs w:val="22"/>
        </w:rPr>
        <w:t>Managing underperformance and misconduct</w:t>
      </w:r>
    </w:p>
    <w:p w:rsidR="0049734B" w:rsidRPr="00F50B44" w:rsidRDefault="0049734B" w:rsidP="000D0A66">
      <w:pPr>
        <w:jc w:val="both"/>
        <w:rPr>
          <w:rFonts w:ascii="Calibri" w:hAnsi="Calibri"/>
          <w:sz w:val="22"/>
          <w:szCs w:val="22"/>
        </w:rPr>
      </w:pPr>
    </w:p>
    <w:p w:rsidR="0049734B" w:rsidRDefault="0049734B" w:rsidP="000D0A66">
      <w:pPr>
        <w:jc w:val="both"/>
        <w:rPr>
          <w:rFonts w:ascii="Calibri" w:hAnsi="Calibri"/>
          <w:sz w:val="22"/>
          <w:szCs w:val="22"/>
        </w:rPr>
      </w:pPr>
      <w:r w:rsidRPr="00F50B44">
        <w:rPr>
          <w:rFonts w:ascii="Calibri" w:hAnsi="Calibri"/>
          <w:sz w:val="22"/>
          <w:szCs w:val="22"/>
        </w:rPr>
        <w:t>Where a</w:t>
      </w:r>
      <w:r w:rsidR="00A06A33">
        <w:rPr>
          <w:rFonts w:ascii="Calibri" w:hAnsi="Calibri"/>
          <w:sz w:val="22"/>
          <w:szCs w:val="22"/>
        </w:rPr>
        <w:t>n</w:t>
      </w:r>
      <w:r w:rsidRPr="00F50B44">
        <w:rPr>
          <w:rFonts w:ascii="Calibri" w:hAnsi="Calibri"/>
          <w:sz w:val="22"/>
          <w:szCs w:val="22"/>
        </w:rPr>
        <w:t xml:space="preserve"> </w:t>
      </w:r>
      <w:r w:rsidR="00A06A33">
        <w:rPr>
          <w:rFonts w:ascii="Calibri" w:hAnsi="Calibri"/>
          <w:sz w:val="22"/>
          <w:szCs w:val="22"/>
        </w:rPr>
        <w:t xml:space="preserve">employee </w:t>
      </w:r>
      <w:r w:rsidRPr="00F50B44">
        <w:rPr>
          <w:rFonts w:ascii="Calibri" w:hAnsi="Calibri"/>
          <w:sz w:val="22"/>
          <w:szCs w:val="22"/>
        </w:rPr>
        <w:t>is not able to demonstrate performance or conduct to a satisfactory standard, action will be taken to address the underperformance or misconduct. Such action will occur in a timely manner</w:t>
      </w:r>
      <w:r w:rsidR="00331549">
        <w:rPr>
          <w:rFonts w:ascii="Calibri" w:hAnsi="Calibri"/>
          <w:sz w:val="22"/>
          <w:szCs w:val="22"/>
        </w:rPr>
        <w:t xml:space="preserve"> in accordance with terms of employment (if applicable) and this policy.</w:t>
      </w:r>
    </w:p>
    <w:p w:rsidR="00A06A33" w:rsidRPr="00F50B44" w:rsidRDefault="00A06A33" w:rsidP="000D0A66">
      <w:pPr>
        <w:jc w:val="both"/>
        <w:rPr>
          <w:rFonts w:ascii="Calibri" w:hAnsi="Calibri"/>
          <w:sz w:val="22"/>
          <w:szCs w:val="22"/>
        </w:rPr>
      </w:pPr>
    </w:p>
    <w:p w:rsidR="0049734B" w:rsidRDefault="0049734B" w:rsidP="000D0A66">
      <w:pPr>
        <w:jc w:val="both"/>
        <w:rPr>
          <w:rFonts w:ascii="Calibri" w:hAnsi="Calibri"/>
          <w:sz w:val="22"/>
          <w:szCs w:val="22"/>
        </w:rPr>
      </w:pPr>
      <w:r w:rsidRPr="00F50B44">
        <w:rPr>
          <w:rFonts w:ascii="Calibri" w:hAnsi="Calibri"/>
          <w:sz w:val="22"/>
          <w:szCs w:val="22"/>
        </w:rPr>
        <w:t xml:space="preserve">The preferred outcome of an underperformance </w:t>
      </w:r>
      <w:r w:rsidR="00FF30F7">
        <w:rPr>
          <w:rFonts w:ascii="Calibri" w:hAnsi="Calibri"/>
          <w:sz w:val="22"/>
          <w:szCs w:val="22"/>
        </w:rPr>
        <w:t xml:space="preserve">or misconduct process is that an employee </w:t>
      </w:r>
      <w:r w:rsidRPr="00F50B44">
        <w:rPr>
          <w:rFonts w:ascii="Calibri" w:hAnsi="Calibri"/>
          <w:sz w:val="22"/>
          <w:szCs w:val="22"/>
        </w:rPr>
        <w:t xml:space="preserve">will improve </w:t>
      </w:r>
      <w:r w:rsidR="000D3939">
        <w:rPr>
          <w:rFonts w:ascii="Calibri" w:hAnsi="Calibri"/>
          <w:sz w:val="22"/>
          <w:szCs w:val="22"/>
        </w:rPr>
        <w:t>their</w:t>
      </w:r>
      <w:r w:rsidRPr="00F50B44">
        <w:rPr>
          <w:rFonts w:ascii="Calibri" w:hAnsi="Calibri"/>
          <w:sz w:val="22"/>
          <w:szCs w:val="22"/>
        </w:rPr>
        <w:t xml:space="preserve"> performance or conduct and continue to contribute to the ongoing success of the </w:t>
      </w:r>
      <w:r w:rsidR="00A06A33">
        <w:rPr>
          <w:rFonts w:ascii="Calibri" w:hAnsi="Calibri"/>
          <w:sz w:val="22"/>
          <w:szCs w:val="22"/>
        </w:rPr>
        <w:t>Associations</w:t>
      </w:r>
      <w:r w:rsidRPr="00F50B44">
        <w:rPr>
          <w:rFonts w:ascii="Calibri" w:hAnsi="Calibri"/>
          <w:sz w:val="22"/>
          <w:szCs w:val="22"/>
        </w:rPr>
        <w:t>.</w:t>
      </w:r>
    </w:p>
    <w:p w:rsidR="00A06A33" w:rsidRPr="00F50B44" w:rsidRDefault="00A06A33" w:rsidP="000D0A66">
      <w:pPr>
        <w:jc w:val="both"/>
        <w:rPr>
          <w:rFonts w:ascii="Calibri" w:hAnsi="Calibri"/>
          <w:sz w:val="22"/>
          <w:szCs w:val="22"/>
        </w:rPr>
      </w:pPr>
    </w:p>
    <w:p w:rsidR="0049734B" w:rsidRDefault="0049734B" w:rsidP="000D0A66">
      <w:pPr>
        <w:jc w:val="both"/>
        <w:rPr>
          <w:rFonts w:ascii="Calibri" w:hAnsi="Calibri"/>
          <w:sz w:val="22"/>
          <w:szCs w:val="22"/>
        </w:rPr>
      </w:pPr>
      <w:r w:rsidRPr="00F50B44">
        <w:rPr>
          <w:rFonts w:ascii="Calibri" w:hAnsi="Calibri"/>
          <w:sz w:val="22"/>
          <w:szCs w:val="22"/>
        </w:rPr>
        <w:t>Unremediated underperformance or misconduct may result in disciplinary action. Serious misconduct may result in termination of employment</w:t>
      </w:r>
      <w:r w:rsidR="00A06A33">
        <w:rPr>
          <w:rFonts w:ascii="Calibri" w:hAnsi="Calibri"/>
          <w:sz w:val="22"/>
          <w:szCs w:val="22"/>
        </w:rPr>
        <w:t>.</w:t>
      </w:r>
    </w:p>
    <w:p w:rsidR="00A06A33" w:rsidRPr="00F50B44" w:rsidRDefault="00A06A33" w:rsidP="000D0A66">
      <w:pPr>
        <w:jc w:val="both"/>
        <w:rPr>
          <w:rFonts w:ascii="Calibri" w:hAnsi="Calibri"/>
          <w:sz w:val="22"/>
          <w:szCs w:val="22"/>
        </w:rPr>
      </w:pPr>
    </w:p>
    <w:p w:rsidR="0049734B" w:rsidRPr="00F50B44" w:rsidRDefault="0049734B" w:rsidP="000D0A66">
      <w:pPr>
        <w:jc w:val="both"/>
        <w:rPr>
          <w:rFonts w:ascii="Calibri" w:hAnsi="Calibri"/>
          <w:sz w:val="22"/>
          <w:szCs w:val="22"/>
        </w:rPr>
      </w:pPr>
      <w:r w:rsidRPr="00F50B44">
        <w:rPr>
          <w:rFonts w:ascii="Calibri" w:hAnsi="Calibri"/>
          <w:sz w:val="22"/>
          <w:szCs w:val="22"/>
        </w:rPr>
        <w:t>A</w:t>
      </w:r>
      <w:r w:rsidR="00A06A33">
        <w:rPr>
          <w:rFonts w:ascii="Calibri" w:hAnsi="Calibri"/>
          <w:sz w:val="22"/>
          <w:szCs w:val="22"/>
        </w:rPr>
        <w:t>n</w:t>
      </w:r>
      <w:r w:rsidRPr="00F50B44">
        <w:rPr>
          <w:rFonts w:ascii="Calibri" w:hAnsi="Calibri"/>
          <w:sz w:val="22"/>
          <w:szCs w:val="22"/>
        </w:rPr>
        <w:t xml:space="preserve"> </w:t>
      </w:r>
      <w:r w:rsidR="00A06A33">
        <w:rPr>
          <w:rFonts w:ascii="Calibri" w:hAnsi="Calibri"/>
          <w:sz w:val="22"/>
          <w:szCs w:val="22"/>
        </w:rPr>
        <w:t>employee</w:t>
      </w:r>
      <w:r w:rsidRPr="00F50B44">
        <w:rPr>
          <w:rFonts w:ascii="Calibri" w:hAnsi="Calibri"/>
          <w:sz w:val="22"/>
          <w:szCs w:val="22"/>
        </w:rPr>
        <w:t>:</w:t>
      </w:r>
    </w:p>
    <w:p w:rsidR="0049734B" w:rsidRPr="00F50B44" w:rsidRDefault="0049734B" w:rsidP="000D0A66">
      <w:pPr>
        <w:numPr>
          <w:ilvl w:val="0"/>
          <w:numId w:val="1"/>
        </w:numPr>
        <w:jc w:val="both"/>
        <w:rPr>
          <w:rFonts w:ascii="Calibri" w:hAnsi="Calibri"/>
          <w:sz w:val="22"/>
          <w:szCs w:val="22"/>
        </w:rPr>
      </w:pPr>
      <w:r w:rsidRPr="00F50B44">
        <w:rPr>
          <w:rFonts w:ascii="Calibri" w:hAnsi="Calibri"/>
          <w:sz w:val="22"/>
          <w:szCs w:val="22"/>
        </w:rPr>
        <w:t>Will be afforded procedural fairness;</w:t>
      </w:r>
    </w:p>
    <w:p w:rsidR="0049734B" w:rsidRPr="00F50B44" w:rsidRDefault="0049734B" w:rsidP="000D0A66">
      <w:pPr>
        <w:numPr>
          <w:ilvl w:val="0"/>
          <w:numId w:val="1"/>
        </w:numPr>
        <w:jc w:val="both"/>
        <w:rPr>
          <w:rFonts w:ascii="Calibri" w:hAnsi="Calibri"/>
          <w:sz w:val="22"/>
          <w:szCs w:val="22"/>
        </w:rPr>
      </w:pPr>
      <w:r w:rsidRPr="00F50B44">
        <w:rPr>
          <w:rFonts w:ascii="Calibri" w:hAnsi="Calibri"/>
          <w:sz w:val="22"/>
          <w:szCs w:val="22"/>
        </w:rPr>
        <w:t>May seek procedural advice;</w:t>
      </w:r>
    </w:p>
    <w:p w:rsidR="0049734B" w:rsidRPr="00F50B44" w:rsidRDefault="0049734B" w:rsidP="000D0A66">
      <w:pPr>
        <w:numPr>
          <w:ilvl w:val="0"/>
          <w:numId w:val="1"/>
        </w:numPr>
        <w:jc w:val="both"/>
        <w:rPr>
          <w:rFonts w:ascii="Calibri" w:hAnsi="Calibri"/>
          <w:sz w:val="22"/>
          <w:szCs w:val="22"/>
        </w:rPr>
      </w:pPr>
      <w:r w:rsidRPr="00F50B44">
        <w:rPr>
          <w:rFonts w:ascii="Calibri" w:hAnsi="Calibri"/>
          <w:sz w:val="22"/>
          <w:szCs w:val="22"/>
        </w:rPr>
        <w:t>Has the right to representation; and</w:t>
      </w:r>
    </w:p>
    <w:p w:rsidR="0049734B" w:rsidRPr="00F50B44" w:rsidRDefault="0049734B" w:rsidP="000D0A66">
      <w:pPr>
        <w:numPr>
          <w:ilvl w:val="0"/>
          <w:numId w:val="1"/>
        </w:numPr>
        <w:jc w:val="both"/>
        <w:rPr>
          <w:rFonts w:ascii="Calibri" w:hAnsi="Calibri"/>
          <w:sz w:val="22"/>
          <w:szCs w:val="22"/>
        </w:rPr>
      </w:pPr>
      <w:r w:rsidRPr="00F50B44">
        <w:rPr>
          <w:rFonts w:ascii="Calibri" w:hAnsi="Calibri"/>
          <w:sz w:val="22"/>
          <w:szCs w:val="22"/>
        </w:rPr>
        <w:t>May seek a review of decision.</w:t>
      </w:r>
    </w:p>
    <w:p w:rsidR="0049734B" w:rsidRPr="00F50B44" w:rsidRDefault="0049734B" w:rsidP="000D0A66">
      <w:pPr>
        <w:ind w:hanging="360"/>
        <w:jc w:val="both"/>
        <w:rPr>
          <w:rFonts w:ascii="Calibri" w:hAnsi="Calibri"/>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18"/>
      </w:tblGrid>
      <w:tr w:rsidR="0049734B" w:rsidRPr="00F50B44" w:rsidTr="0049734B">
        <w:trPr>
          <w:tblCellSpacing w:w="15" w:type="dxa"/>
        </w:trPr>
        <w:tc>
          <w:tcPr>
            <w:tcW w:w="0" w:type="auto"/>
            <w:vAlign w:val="center"/>
            <w:hideMark/>
          </w:tcPr>
          <w:p w:rsidR="0049734B" w:rsidRDefault="0049734B" w:rsidP="000D0A66">
            <w:pPr>
              <w:jc w:val="both"/>
              <w:rPr>
                <w:rFonts w:ascii="Calibri" w:hAnsi="Calibri" w:cs="Times New Roman"/>
                <w:b/>
                <w:bCs/>
                <w:i/>
                <w:sz w:val="22"/>
                <w:szCs w:val="22"/>
              </w:rPr>
            </w:pPr>
            <w:r w:rsidRPr="00F50B44">
              <w:rPr>
                <w:rFonts w:ascii="Calibri" w:hAnsi="Calibri" w:cs="Times New Roman"/>
                <w:b/>
                <w:bCs/>
                <w:i/>
                <w:sz w:val="22"/>
                <w:szCs w:val="22"/>
              </w:rPr>
              <w:t>Definitions</w:t>
            </w:r>
          </w:p>
          <w:p w:rsidR="006C69A5" w:rsidRPr="00F50B44" w:rsidRDefault="006C69A5" w:rsidP="000D0A66">
            <w:pPr>
              <w:jc w:val="both"/>
              <w:rPr>
                <w:rFonts w:ascii="Calibri" w:hAnsi="Calibri" w:cs="Times New Roman"/>
                <w:b/>
                <w:bCs/>
                <w:i/>
                <w:sz w:val="22"/>
                <w:szCs w:val="22"/>
              </w:rPr>
            </w:pPr>
          </w:p>
          <w:p w:rsidR="006C69A5" w:rsidRDefault="0049734B" w:rsidP="000D0A66">
            <w:pPr>
              <w:jc w:val="both"/>
              <w:rPr>
                <w:rFonts w:ascii="Calibri" w:hAnsi="Calibri" w:cs="Times New Roman"/>
                <w:bCs/>
                <w:sz w:val="22"/>
                <w:szCs w:val="22"/>
              </w:rPr>
            </w:pPr>
            <w:r w:rsidRPr="00F50B44">
              <w:rPr>
                <w:rFonts w:ascii="Calibri" w:hAnsi="Calibri" w:cs="Times New Roman"/>
                <w:bCs/>
                <w:i/>
                <w:sz w:val="22"/>
                <w:szCs w:val="22"/>
              </w:rPr>
              <w:t>Unsatisfactory Performance</w:t>
            </w:r>
            <w:r w:rsidRPr="00F50B44">
              <w:rPr>
                <w:rFonts w:ascii="Calibri" w:hAnsi="Calibri" w:cs="Times New Roman"/>
                <w:bCs/>
                <w:sz w:val="22"/>
                <w:szCs w:val="22"/>
              </w:rPr>
              <w:t xml:space="preserve">: means a persistent and serious failure of the </w:t>
            </w:r>
            <w:r w:rsidR="00A06A33">
              <w:rPr>
                <w:rFonts w:ascii="Calibri" w:hAnsi="Calibri" w:cs="Times New Roman"/>
                <w:bCs/>
                <w:sz w:val="22"/>
                <w:szCs w:val="22"/>
              </w:rPr>
              <w:t>employee</w:t>
            </w:r>
            <w:r w:rsidRPr="00F50B44">
              <w:rPr>
                <w:rFonts w:ascii="Calibri" w:hAnsi="Calibri" w:cs="Times New Roman"/>
                <w:bCs/>
                <w:sz w:val="22"/>
                <w:szCs w:val="22"/>
              </w:rPr>
              <w:t xml:space="preserve"> to perform the work of the position or appointment at a level which would be reasonably required having regard to: </w:t>
            </w:r>
          </w:p>
          <w:p w:rsidR="006C69A5" w:rsidRDefault="0049734B" w:rsidP="000D0A66">
            <w:pPr>
              <w:numPr>
                <w:ilvl w:val="0"/>
                <w:numId w:val="2"/>
              </w:numPr>
              <w:jc w:val="both"/>
              <w:rPr>
                <w:rFonts w:ascii="Calibri" w:hAnsi="Calibri" w:cs="Times New Roman"/>
                <w:bCs/>
                <w:sz w:val="22"/>
                <w:szCs w:val="22"/>
              </w:rPr>
            </w:pPr>
            <w:r w:rsidRPr="00F50B44">
              <w:rPr>
                <w:rFonts w:ascii="Calibri" w:hAnsi="Calibri" w:cs="Times New Roman"/>
                <w:bCs/>
                <w:sz w:val="22"/>
                <w:szCs w:val="22"/>
              </w:rPr>
              <w:t xml:space="preserve">the nature and purpose of the position; </w:t>
            </w:r>
          </w:p>
          <w:p w:rsidR="006C69A5" w:rsidRDefault="0049734B" w:rsidP="000D0A66">
            <w:pPr>
              <w:numPr>
                <w:ilvl w:val="0"/>
                <w:numId w:val="2"/>
              </w:numPr>
              <w:jc w:val="both"/>
              <w:rPr>
                <w:rFonts w:ascii="Calibri" w:hAnsi="Calibri" w:cs="Times New Roman"/>
                <w:bCs/>
                <w:sz w:val="22"/>
                <w:szCs w:val="22"/>
              </w:rPr>
            </w:pPr>
            <w:r w:rsidRPr="00F50B44">
              <w:rPr>
                <w:rFonts w:ascii="Calibri" w:hAnsi="Calibri" w:cs="Times New Roman"/>
                <w:bCs/>
                <w:sz w:val="22"/>
                <w:szCs w:val="22"/>
              </w:rPr>
              <w:t xml:space="preserve">its classification; and </w:t>
            </w:r>
          </w:p>
          <w:p w:rsidR="0049734B" w:rsidRPr="00F50B44" w:rsidRDefault="0049734B" w:rsidP="000D0A66">
            <w:pPr>
              <w:numPr>
                <w:ilvl w:val="0"/>
                <w:numId w:val="2"/>
              </w:numPr>
              <w:jc w:val="both"/>
              <w:rPr>
                <w:rFonts w:ascii="Calibri" w:hAnsi="Calibri" w:cs="Times New Roman"/>
                <w:bCs/>
                <w:sz w:val="22"/>
                <w:szCs w:val="22"/>
              </w:rPr>
            </w:pPr>
            <w:r w:rsidRPr="00F50B44">
              <w:rPr>
                <w:rFonts w:ascii="Calibri" w:hAnsi="Calibri" w:cs="Times New Roman"/>
                <w:bCs/>
                <w:sz w:val="22"/>
                <w:szCs w:val="22"/>
              </w:rPr>
              <w:t xml:space="preserve">any representations made by the </w:t>
            </w:r>
            <w:r w:rsidR="00A06A33">
              <w:rPr>
                <w:rFonts w:ascii="Calibri" w:hAnsi="Calibri" w:cs="Times New Roman"/>
                <w:bCs/>
                <w:sz w:val="22"/>
                <w:szCs w:val="22"/>
              </w:rPr>
              <w:t>employee</w:t>
            </w:r>
            <w:r w:rsidRPr="00F50B44">
              <w:rPr>
                <w:rFonts w:ascii="Calibri" w:hAnsi="Calibri" w:cs="Times New Roman"/>
                <w:bCs/>
                <w:sz w:val="22"/>
                <w:szCs w:val="22"/>
              </w:rPr>
              <w:t xml:space="preserve"> at the time of selection for employment, without the presence of sufficient mitigating factors.</w:t>
            </w:r>
          </w:p>
          <w:p w:rsidR="0049734B" w:rsidRPr="00F50B44" w:rsidRDefault="0049734B" w:rsidP="000D0A66">
            <w:pPr>
              <w:jc w:val="both"/>
              <w:rPr>
                <w:rFonts w:ascii="Calibri" w:hAnsi="Calibri" w:cs="Times New Roman"/>
                <w:bCs/>
                <w:sz w:val="22"/>
                <w:szCs w:val="22"/>
              </w:rPr>
            </w:pPr>
          </w:p>
          <w:p w:rsidR="0049734B" w:rsidRPr="00F50B44" w:rsidRDefault="0049734B" w:rsidP="000D0A66">
            <w:pPr>
              <w:jc w:val="both"/>
              <w:rPr>
                <w:rFonts w:ascii="Calibri" w:hAnsi="Calibri" w:cs="Times New Roman"/>
                <w:bCs/>
                <w:sz w:val="22"/>
                <w:szCs w:val="22"/>
              </w:rPr>
            </w:pPr>
            <w:r w:rsidRPr="00F50B44">
              <w:rPr>
                <w:rFonts w:ascii="Calibri" w:hAnsi="Calibri" w:cs="Times New Roman"/>
                <w:bCs/>
                <w:i/>
                <w:sz w:val="22"/>
                <w:szCs w:val="22"/>
              </w:rPr>
              <w:t>Improvement plan</w:t>
            </w:r>
            <w:r w:rsidRPr="00F50B44">
              <w:rPr>
                <w:rFonts w:ascii="Calibri" w:hAnsi="Calibri" w:cs="Times New Roman"/>
                <w:bCs/>
                <w:sz w:val="22"/>
                <w:szCs w:val="22"/>
              </w:rPr>
              <w:t>: a written agreement with a defined timeframe which details the specific improvements required and, if necessary, the additional guidance, assistance and training which would reasonably enable a</w:t>
            </w:r>
            <w:r w:rsidR="00A06A33">
              <w:rPr>
                <w:rFonts w:ascii="Calibri" w:hAnsi="Calibri" w:cs="Times New Roman"/>
                <w:bCs/>
                <w:sz w:val="22"/>
                <w:szCs w:val="22"/>
              </w:rPr>
              <w:t>n</w:t>
            </w:r>
            <w:r w:rsidRPr="00F50B44">
              <w:rPr>
                <w:rFonts w:ascii="Calibri" w:hAnsi="Calibri" w:cs="Times New Roman"/>
                <w:bCs/>
                <w:sz w:val="22"/>
                <w:szCs w:val="22"/>
              </w:rPr>
              <w:t xml:space="preserve"> </w:t>
            </w:r>
            <w:r w:rsidR="00A06A33">
              <w:rPr>
                <w:rFonts w:ascii="Calibri" w:hAnsi="Calibri" w:cs="Times New Roman"/>
                <w:bCs/>
                <w:sz w:val="22"/>
                <w:szCs w:val="22"/>
              </w:rPr>
              <w:t>employee</w:t>
            </w:r>
            <w:r w:rsidRPr="00F50B44">
              <w:rPr>
                <w:rFonts w:ascii="Calibri" w:hAnsi="Calibri" w:cs="Times New Roman"/>
                <w:bCs/>
                <w:sz w:val="22"/>
                <w:szCs w:val="22"/>
              </w:rPr>
              <w:t xml:space="preserve"> to meet appropriate performance standards.</w:t>
            </w:r>
          </w:p>
          <w:p w:rsidR="0049734B" w:rsidRPr="00F50B44" w:rsidRDefault="0049734B" w:rsidP="000D0A66">
            <w:pPr>
              <w:jc w:val="both"/>
              <w:rPr>
                <w:rFonts w:ascii="Calibri" w:hAnsi="Calibri" w:cs="Times New Roman"/>
                <w:bCs/>
                <w:sz w:val="22"/>
                <w:szCs w:val="22"/>
              </w:rPr>
            </w:pPr>
          </w:p>
          <w:p w:rsidR="0049734B" w:rsidRPr="00F50B44" w:rsidRDefault="0049734B" w:rsidP="000D0A66">
            <w:pPr>
              <w:jc w:val="both"/>
              <w:rPr>
                <w:rFonts w:ascii="Calibri" w:hAnsi="Calibri" w:cs="Times New Roman"/>
                <w:bCs/>
                <w:sz w:val="22"/>
                <w:szCs w:val="22"/>
              </w:rPr>
            </w:pPr>
            <w:r w:rsidRPr="00F50B44">
              <w:rPr>
                <w:rFonts w:ascii="Calibri" w:hAnsi="Calibri" w:cs="Times New Roman"/>
                <w:bCs/>
                <w:i/>
                <w:sz w:val="22"/>
                <w:szCs w:val="22"/>
              </w:rPr>
              <w:t>Disciplinary action:</w:t>
            </w:r>
            <w:r w:rsidRPr="00F50B44">
              <w:rPr>
                <w:rFonts w:ascii="Calibri" w:hAnsi="Calibri" w:cs="Times New Roman"/>
                <w:bCs/>
                <w:sz w:val="22"/>
                <w:szCs w:val="22"/>
              </w:rPr>
              <w:t xml:space="preserve"> means formal counselling; written warnings; withholding increments; demotion from an increment point within a classification level; demotion to a lower classification; other action as recommended; or termination of employment.</w:t>
            </w:r>
          </w:p>
          <w:p w:rsidR="0049734B" w:rsidRPr="00F50B44" w:rsidRDefault="0049734B" w:rsidP="000D0A66">
            <w:pPr>
              <w:jc w:val="both"/>
              <w:rPr>
                <w:rFonts w:ascii="Calibri" w:hAnsi="Calibri" w:cs="Times New Roman"/>
                <w:bCs/>
                <w:sz w:val="22"/>
                <w:szCs w:val="22"/>
              </w:rPr>
            </w:pPr>
          </w:p>
          <w:p w:rsidR="0049734B" w:rsidRDefault="0049734B" w:rsidP="000D0A66">
            <w:pPr>
              <w:jc w:val="both"/>
              <w:rPr>
                <w:rFonts w:ascii="Calibri" w:hAnsi="Calibri" w:cs="Times New Roman"/>
                <w:b/>
                <w:bCs/>
                <w:i/>
                <w:sz w:val="22"/>
                <w:szCs w:val="22"/>
              </w:rPr>
            </w:pPr>
            <w:r w:rsidRPr="00F50B44">
              <w:rPr>
                <w:rFonts w:ascii="Calibri" w:hAnsi="Calibri" w:cs="Times New Roman"/>
                <w:b/>
                <w:bCs/>
                <w:i/>
                <w:sz w:val="22"/>
                <w:szCs w:val="22"/>
              </w:rPr>
              <w:t>Principles</w:t>
            </w:r>
          </w:p>
          <w:p w:rsidR="006C69A5" w:rsidRPr="00F50B44" w:rsidRDefault="006C69A5" w:rsidP="000D0A66">
            <w:pPr>
              <w:jc w:val="both"/>
              <w:rPr>
                <w:rFonts w:ascii="Calibri" w:hAnsi="Calibri" w:cs="Times New Roman"/>
                <w:b/>
                <w:bCs/>
                <w:i/>
                <w:sz w:val="22"/>
                <w:szCs w:val="22"/>
              </w:rPr>
            </w:pPr>
          </w:p>
          <w:p w:rsidR="0049734B" w:rsidRPr="00F50B44" w:rsidRDefault="0049734B" w:rsidP="000D0A66">
            <w:pPr>
              <w:jc w:val="both"/>
              <w:rPr>
                <w:rFonts w:ascii="Calibri" w:hAnsi="Calibri" w:cs="Times New Roman"/>
                <w:bCs/>
                <w:sz w:val="22"/>
                <w:szCs w:val="22"/>
              </w:rPr>
            </w:pPr>
            <w:r w:rsidRPr="00F50B44">
              <w:rPr>
                <w:rFonts w:ascii="Calibri" w:hAnsi="Calibri" w:cs="Times New Roman"/>
                <w:bCs/>
                <w:sz w:val="22"/>
                <w:szCs w:val="22"/>
              </w:rPr>
              <w:t xml:space="preserve">The </w:t>
            </w:r>
            <w:r w:rsidR="006C69A5">
              <w:rPr>
                <w:rFonts w:ascii="Calibri" w:hAnsi="Calibri" w:cs="Times New Roman"/>
                <w:bCs/>
                <w:sz w:val="22"/>
                <w:szCs w:val="22"/>
              </w:rPr>
              <w:t xml:space="preserve">Associations </w:t>
            </w:r>
            <w:r w:rsidRPr="00F50B44">
              <w:rPr>
                <w:rFonts w:ascii="Calibri" w:hAnsi="Calibri" w:cs="Times New Roman"/>
                <w:bCs/>
                <w:sz w:val="22"/>
                <w:szCs w:val="22"/>
              </w:rPr>
              <w:t xml:space="preserve">will endeavour to assist </w:t>
            </w:r>
            <w:r w:rsidR="00A06A33">
              <w:rPr>
                <w:rFonts w:ascii="Calibri" w:hAnsi="Calibri" w:cs="Times New Roman"/>
                <w:bCs/>
                <w:sz w:val="22"/>
                <w:szCs w:val="22"/>
              </w:rPr>
              <w:t>employee</w:t>
            </w:r>
            <w:r w:rsidRPr="00F50B44">
              <w:rPr>
                <w:rFonts w:ascii="Calibri" w:hAnsi="Calibri" w:cs="Times New Roman"/>
                <w:bCs/>
                <w:sz w:val="22"/>
                <w:szCs w:val="22"/>
              </w:rPr>
              <w:t xml:space="preserve">s to perform to a high standard through the setting of performance objectives against </w:t>
            </w:r>
            <w:r w:rsidR="003A1FDF">
              <w:rPr>
                <w:rFonts w:ascii="Calibri" w:hAnsi="Calibri" w:cs="Times New Roman"/>
                <w:bCs/>
                <w:sz w:val="22"/>
                <w:szCs w:val="22"/>
              </w:rPr>
              <w:t xml:space="preserve">Association </w:t>
            </w:r>
            <w:r w:rsidRPr="00F50B44">
              <w:rPr>
                <w:rFonts w:ascii="Calibri" w:hAnsi="Calibri" w:cs="Times New Roman"/>
                <w:bCs/>
                <w:sz w:val="22"/>
                <w:szCs w:val="22"/>
              </w:rPr>
              <w:t>goals, regular feedback, and the provision of development opportunities.</w:t>
            </w:r>
          </w:p>
          <w:p w:rsidR="0049734B" w:rsidRPr="00F50B44" w:rsidRDefault="0049734B" w:rsidP="000D0A66">
            <w:pPr>
              <w:jc w:val="both"/>
              <w:rPr>
                <w:rFonts w:ascii="Calibri" w:hAnsi="Calibri" w:cs="Times New Roman"/>
                <w:bCs/>
                <w:sz w:val="22"/>
                <w:szCs w:val="22"/>
              </w:rPr>
            </w:pPr>
          </w:p>
          <w:p w:rsidR="0049734B" w:rsidRPr="00F50B44" w:rsidRDefault="0049734B" w:rsidP="000D0A66">
            <w:pPr>
              <w:jc w:val="both"/>
              <w:rPr>
                <w:rFonts w:ascii="Calibri" w:hAnsi="Calibri" w:cs="Times New Roman"/>
                <w:bCs/>
                <w:sz w:val="22"/>
                <w:szCs w:val="22"/>
              </w:rPr>
            </w:pPr>
            <w:r w:rsidRPr="00F50B44">
              <w:rPr>
                <w:rFonts w:ascii="Calibri" w:hAnsi="Calibri" w:cs="Times New Roman"/>
                <w:bCs/>
                <w:sz w:val="22"/>
                <w:szCs w:val="22"/>
              </w:rPr>
              <w:t xml:space="preserve">The </w:t>
            </w:r>
            <w:r w:rsidR="006C69A5">
              <w:rPr>
                <w:rFonts w:ascii="Calibri" w:hAnsi="Calibri" w:cs="Times New Roman"/>
                <w:bCs/>
                <w:sz w:val="22"/>
                <w:szCs w:val="22"/>
              </w:rPr>
              <w:t>Association</w:t>
            </w:r>
            <w:r w:rsidRPr="00F50B44">
              <w:rPr>
                <w:rFonts w:ascii="Calibri" w:hAnsi="Calibri" w:cs="Times New Roman"/>
                <w:bCs/>
                <w:sz w:val="22"/>
                <w:szCs w:val="22"/>
              </w:rPr>
              <w:t>s</w:t>
            </w:r>
            <w:r w:rsidR="006C69A5">
              <w:rPr>
                <w:rFonts w:ascii="Calibri" w:hAnsi="Calibri" w:cs="Times New Roman"/>
                <w:bCs/>
                <w:sz w:val="22"/>
                <w:szCs w:val="22"/>
              </w:rPr>
              <w:t>’</w:t>
            </w:r>
            <w:r w:rsidRPr="00F50B44">
              <w:rPr>
                <w:rFonts w:ascii="Calibri" w:hAnsi="Calibri" w:cs="Times New Roman"/>
                <w:bCs/>
                <w:sz w:val="22"/>
                <w:szCs w:val="22"/>
              </w:rPr>
              <w:t xml:space="preserve"> conduct expectations are specified in </w:t>
            </w:r>
            <w:r w:rsidR="003A1FDF">
              <w:rPr>
                <w:rFonts w:ascii="Calibri" w:hAnsi="Calibri" w:cs="Times New Roman"/>
                <w:bCs/>
                <w:sz w:val="22"/>
                <w:szCs w:val="22"/>
              </w:rPr>
              <w:t xml:space="preserve">the </w:t>
            </w:r>
            <w:r w:rsidR="006C69A5">
              <w:rPr>
                <w:rFonts w:ascii="Calibri" w:hAnsi="Calibri" w:cs="Times New Roman"/>
                <w:bCs/>
                <w:sz w:val="22"/>
                <w:szCs w:val="22"/>
              </w:rPr>
              <w:t>Association</w:t>
            </w:r>
            <w:r w:rsidR="003A1FDF">
              <w:rPr>
                <w:rFonts w:ascii="Calibri" w:hAnsi="Calibri" w:cs="Times New Roman"/>
                <w:bCs/>
                <w:sz w:val="22"/>
                <w:szCs w:val="22"/>
              </w:rPr>
              <w:t xml:space="preserve">s’ </w:t>
            </w:r>
            <w:r w:rsidRPr="00F50B44">
              <w:rPr>
                <w:rFonts w:ascii="Calibri" w:hAnsi="Calibri" w:cs="Times New Roman"/>
                <w:bCs/>
                <w:sz w:val="22"/>
                <w:szCs w:val="22"/>
              </w:rPr>
              <w:t xml:space="preserve">Code of Conduct and </w:t>
            </w:r>
            <w:r w:rsidR="003A1FDF">
              <w:rPr>
                <w:rFonts w:ascii="Calibri" w:hAnsi="Calibri" w:cs="Times New Roman"/>
                <w:bCs/>
                <w:sz w:val="22"/>
                <w:szCs w:val="22"/>
              </w:rPr>
              <w:t>associated policies</w:t>
            </w:r>
            <w:r w:rsidRPr="00F50B44">
              <w:rPr>
                <w:rFonts w:ascii="Calibri" w:hAnsi="Calibri" w:cs="Times New Roman"/>
                <w:bCs/>
                <w:sz w:val="22"/>
                <w:szCs w:val="22"/>
              </w:rPr>
              <w:t>.</w:t>
            </w:r>
          </w:p>
          <w:p w:rsidR="0049734B" w:rsidRPr="00F50B44" w:rsidRDefault="0049734B" w:rsidP="000D0A66">
            <w:pPr>
              <w:jc w:val="both"/>
              <w:rPr>
                <w:rFonts w:ascii="Calibri" w:hAnsi="Calibri" w:cs="Times New Roman"/>
                <w:bCs/>
                <w:sz w:val="22"/>
                <w:szCs w:val="22"/>
              </w:rPr>
            </w:pPr>
          </w:p>
          <w:p w:rsidR="0049734B" w:rsidRPr="00F50B44" w:rsidRDefault="0049734B" w:rsidP="000D0A66">
            <w:pPr>
              <w:jc w:val="both"/>
              <w:rPr>
                <w:rFonts w:ascii="Calibri" w:hAnsi="Calibri" w:cs="Times New Roman"/>
                <w:bCs/>
                <w:sz w:val="22"/>
                <w:szCs w:val="22"/>
              </w:rPr>
            </w:pPr>
            <w:r w:rsidRPr="00F50B44">
              <w:rPr>
                <w:rFonts w:ascii="Calibri" w:hAnsi="Calibri" w:cs="Times New Roman"/>
                <w:bCs/>
                <w:sz w:val="22"/>
                <w:szCs w:val="22"/>
              </w:rPr>
              <w:t xml:space="preserve">The </w:t>
            </w:r>
            <w:r w:rsidR="006C69A5">
              <w:rPr>
                <w:rFonts w:ascii="Calibri" w:hAnsi="Calibri" w:cs="Times New Roman"/>
                <w:bCs/>
                <w:sz w:val="22"/>
                <w:szCs w:val="22"/>
              </w:rPr>
              <w:t>Associations</w:t>
            </w:r>
            <w:r w:rsidRPr="00F50B44">
              <w:rPr>
                <w:rFonts w:ascii="Calibri" w:hAnsi="Calibri" w:cs="Times New Roman"/>
                <w:bCs/>
                <w:sz w:val="22"/>
                <w:szCs w:val="22"/>
              </w:rPr>
              <w:t xml:space="preserve"> will ensure that the steps defined within this p</w:t>
            </w:r>
            <w:r w:rsidR="00FF30F7">
              <w:rPr>
                <w:rFonts w:ascii="Calibri" w:hAnsi="Calibri" w:cs="Times New Roman"/>
                <w:bCs/>
                <w:sz w:val="22"/>
                <w:szCs w:val="22"/>
              </w:rPr>
              <w:t>olicy</w:t>
            </w:r>
            <w:r w:rsidRPr="00F50B44">
              <w:rPr>
                <w:rFonts w:ascii="Calibri" w:hAnsi="Calibri" w:cs="Times New Roman"/>
                <w:bCs/>
                <w:sz w:val="22"/>
                <w:szCs w:val="22"/>
              </w:rPr>
              <w:t xml:space="preserve"> are adhered to prior to any decision being made to discipline or terminate the employment of a</w:t>
            </w:r>
            <w:r w:rsidR="003A1FDF">
              <w:rPr>
                <w:rFonts w:ascii="Calibri" w:hAnsi="Calibri" w:cs="Times New Roman"/>
                <w:bCs/>
                <w:sz w:val="22"/>
                <w:szCs w:val="22"/>
              </w:rPr>
              <w:t>n</w:t>
            </w:r>
            <w:r w:rsidRPr="00F50B44">
              <w:rPr>
                <w:rFonts w:ascii="Calibri" w:hAnsi="Calibri" w:cs="Times New Roman"/>
                <w:bCs/>
                <w:sz w:val="22"/>
                <w:szCs w:val="22"/>
              </w:rPr>
              <w:t xml:space="preserve"> </w:t>
            </w:r>
            <w:r w:rsidR="00A06A33">
              <w:rPr>
                <w:rFonts w:ascii="Calibri" w:hAnsi="Calibri" w:cs="Times New Roman"/>
                <w:bCs/>
                <w:sz w:val="22"/>
                <w:szCs w:val="22"/>
              </w:rPr>
              <w:t>employee</w:t>
            </w:r>
            <w:r w:rsidRPr="00F50B44">
              <w:rPr>
                <w:rFonts w:ascii="Calibri" w:hAnsi="Calibri" w:cs="Times New Roman"/>
                <w:bCs/>
                <w:sz w:val="22"/>
                <w:szCs w:val="22"/>
              </w:rPr>
              <w:t xml:space="preserve"> for unsatisfactory performance.</w:t>
            </w:r>
          </w:p>
          <w:p w:rsidR="0049734B" w:rsidRPr="00F50B44" w:rsidRDefault="0049734B" w:rsidP="000D0A66">
            <w:pPr>
              <w:jc w:val="both"/>
              <w:rPr>
                <w:rFonts w:ascii="Calibri" w:hAnsi="Calibri" w:cs="Times New Roman"/>
                <w:bCs/>
                <w:sz w:val="22"/>
                <w:szCs w:val="22"/>
              </w:rPr>
            </w:pPr>
          </w:p>
          <w:p w:rsidR="0049734B" w:rsidRPr="00F50B44" w:rsidRDefault="0049734B" w:rsidP="000D0A66">
            <w:pPr>
              <w:jc w:val="both"/>
              <w:rPr>
                <w:rFonts w:ascii="Calibri" w:hAnsi="Calibri" w:cs="Times New Roman"/>
                <w:bCs/>
                <w:sz w:val="22"/>
                <w:szCs w:val="22"/>
              </w:rPr>
            </w:pPr>
            <w:r w:rsidRPr="00F50B44">
              <w:rPr>
                <w:rFonts w:ascii="Calibri" w:hAnsi="Calibri" w:cs="Times New Roman"/>
                <w:bCs/>
                <w:sz w:val="22"/>
                <w:szCs w:val="22"/>
              </w:rPr>
              <w:t>A</w:t>
            </w:r>
            <w:r w:rsidR="00A06A33">
              <w:rPr>
                <w:rFonts w:ascii="Calibri" w:hAnsi="Calibri" w:cs="Times New Roman"/>
                <w:bCs/>
                <w:sz w:val="22"/>
                <w:szCs w:val="22"/>
              </w:rPr>
              <w:t>n</w:t>
            </w:r>
            <w:r w:rsidRPr="00F50B44">
              <w:rPr>
                <w:rFonts w:ascii="Calibri" w:hAnsi="Calibri" w:cs="Times New Roman"/>
                <w:bCs/>
                <w:sz w:val="22"/>
                <w:szCs w:val="22"/>
              </w:rPr>
              <w:t xml:space="preserve"> </w:t>
            </w:r>
            <w:r w:rsidR="00A06A33">
              <w:rPr>
                <w:rFonts w:ascii="Calibri" w:hAnsi="Calibri" w:cs="Times New Roman"/>
                <w:bCs/>
                <w:sz w:val="22"/>
                <w:szCs w:val="22"/>
              </w:rPr>
              <w:t>employee</w:t>
            </w:r>
            <w:r w:rsidRPr="00F50B44">
              <w:rPr>
                <w:rFonts w:ascii="Calibri" w:hAnsi="Calibri" w:cs="Times New Roman"/>
                <w:bCs/>
                <w:sz w:val="22"/>
                <w:szCs w:val="22"/>
              </w:rPr>
              <w:t xml:space="preserve"> may seek assistance from </w:t>
            </w:r>
            <w:r w:rsidR="00AB51CB">
              <w:rPr>
                <w:rFonts w:ascii="Calibri" w:hAnsi="Calibri" w:cs="Times New Roman"/>
                <w:bCs/>
                <w:sz w:val="22"/>
                <w:szCs w:val="22"/>
              </w:rPr>
              <w:t>a union or staff representative</w:t>
            </w:r>
            <w:r w:rsidRPr="00F50B44">
              <w:rPr>
                <w:rFonts w:ascii="Calibri" w:hAnsi="Calibri" w:cs="Times New Roman"/>
                <w:bCs/>
                <w:sz w:val="22"/>
                <w:szCs w:val="22"/>
              </w:rPr>
              <w:t xml:space="preserve"> and may seek procedural advice, at any time during the processes defined within this</w:t>
            </w:r>
            <w:r w:rsidR="00FF30F7">
              <w:rPr>
                <w:rFonts w:ascii="Calibri" w:hAnsi="Calibri" w:cs="Times New Roman"/>
                <w:bCs/>
                <w:sz w:val="22"/>
                <w:szCs w:val="22"/>
              </w:rPr>
              <w:t xml:space="preserve"> policy</w:t>
            </w:r>
            <w:r w:rsidRPr="00F50B44">
              <w:rPr>
                <w:rFonts w:ascii="Calibri" w:hAnsi="Calibri" w:cs="Times New Roman"/>
                <w:bCs/>
                <w:sz w:val="22"/>
                <w:szCs w:val="22"/>
              </w:rPr>
              <w:t>.</w:t>
            </w:r>
          </w:p>
          <w:p w:rsidR="0049734B" w:rsidRPr="00F50B44" w:rsidRDefault="0049734B" w:rsidP="000D0A66">
            <w:pPr>
              <w:jc w:val="both"/>
              <w:rPr>
                <w:rFonts w:ascii="Calibri" w:hAnsi="Calibri" w:cs="Times New Roman"/>
                <w:bCs/>
                <w:sz w:val="22"/>
                <w:szCs w:val="22"/>
              </w:rPr>
            </w:pPr>
          </w:p>
          <w:p w:rsidR="003A1FDF" w:rsidRDefault="0049734B" w:rsidP="000D0A66">
            <w:pPr>
              <w:jc w:val="both"/>
              <w:rPr>
                <w:rFonts w:ascii="Calibri" w:hAnsi="Calibri" w:cs="Times New Roman"/>
                <w:bCs/>
                <w:sz w:val="22"/>
                <w:szCs w:val="22"/>
              </w:rPr>
            </w:pPr>
            <w:r w:rsidRPr="00F50B44">
              <w:rPr>
                <w:rFonts w:ascii="Calibri" w:hAnsi="Calibri" w:cs="Times New Roman"/>
                <w:bCs/>
                <w:sz w:val="22"/>
                <w:szCs w:val="22"/>
              </w:rPr>
              <w:t xml:space="preserve">The principles of procedural fairness and natural justice will be applied to all unsatisfactory performance processes. </w:t>
            </w:r>
          </w:p>
          <w:p w:rsidR="003A1FDF" w:rsidRDefault="003A1FDF" w:rsidP="000D0A66">
            <w:pPr>
              <w:jc w:val="both"/>
              <w:rPr>
                <w:rFonts w:ascii="Calibri" w:hAnsi="Calibri" w:cs="Times New Roman"/>
                <w:bCs/>
                <w:sz w:val="22"/>
                <w:szCs w:val="22"/>
              </w:rPr>
            </w:pPr>
          </w:p>
          <w:p w:rsidR="0049734B" w:rsidRPr="00F50B44" w:rsidRDefault="0049734B" w:rsidP="000D0A66">
            <w:pPr>
              <w:jc w:val="both"/>
              <w:rPr>
                <w:rFonts w:ascii="Calibri" w:hAnsi="Calibri" w:cs="Times New Roman"/>
                <w:bCs/>
                <w:sz w:val="22"/>
                <w:szCs w:val="22"/>
              </w:rPr>
            </w:pPr>
            <w:r w:rsidRPr="00F50B44">
              <w:rPr>
                <w:rFonts w:ascii="Calibri" w:hAnsi="Calibri" w:cs="Times New Roman"/>
                <w:bCs/>
                <w:sz w:val="22"/>
                <w:szCs w:val="22"/>
              </w:rPr>
              <w:t xml:space="preserve">All </w:t>
            </w:r>
            <w:r w:rsidR="003A1FDF">
              <w:rPr>
                <w:rFonts w:ascii="Calibri" w:hAnsi="Calibri" w:cs="Times New Roman"/>
                <w:bCs/>
                <w:sz w:val="22"/>
                <w:szCs w:val="22"/>
              </w:rPr>
              <w:t>employees</w:t>
            </w:r>
            <w:r w:rsidRPr="00F50B44">
              <w:rPr>
                <w:rFonts w:ascii="Calibri" w:hAnsi="Calibri" w:cs="Times New Roman"/>
                <w:bCs/>
                <w:sz w:val="22"/>
                <w:szCs w:val="22"/>
              </w:rPr>
              <w:t xml:space="preserve"> involved in making decisions in relation to disciplinary action or grievance processes have a duty to ensure that they are not affected by favouritism, bias or conflict of interest, and they must act fairly and impartially.</w:t>
            </w:r>
          </w:p>
          <w:p w:rsidR="0049734B" w:rsidRPr="00F50B44" w:rsidRDefault="0049734B" w:rsidP="000D0A66">
            <w:pPr>
              <w:jc w:val="both"/>
              <w:rPr>
                <w:rFonts w:ascii="Calibri" w:hAnsi="Calibri" w:cs="Times New Roman"/>
                <w:bCs/>
                <w:sz w:val="22"/>
                <w:szCs w:val="22"/>
              </w:rPr>
            </w:pPr>
          </w:p>
          <w:p w:rsidR="0049734B" w:rsidRPr="00F50B44" w:rsidRDefault="0049734B" w:rsidP="000D0A66">
            <w:pPr>
              <w:jc w:val="both"/>
              <w:rPr>
                <w:rFonts w:ascii="Calibri" w:hAnsi="Calibri" w:cs="Times New Roman"/>
                <w:bCs/>
                <w:sz w:val="22"/>
                <w:szCs w:val="22"/>
              </w:rPr>
            </w:pPr>
            <w:r w:rsidRPr="00F50B44">
              <w:rPr>
                <w:rFonts w:ascii="Calibri" w:hAnsi="Calibri" w:cs="Times New Roman"/>
                <w:bCs/>
                <w:sz w:val="22"/>
                <w:szCs w:val="22"/>
              </w:rPr>
              <w:t xml:space="preserve">Assessments about unsatisfactory performance and any verbal or written improvement plans will have regard to the </w:t>
            </w:r>
            <w:r w:rsidR="00A06A33">
              <w:rPr>
                <w:rFonts w:ascii="Calibri" w:hAnsi="Calibri" w:cs="Times New Roman"/>
                <w:bCs/>
                <w:sz w:val="22"/>
                <w:szCs w:val="22"/>
              </w:rPr>
              <w:t>employee</w:t>
            </w:r>
            <w:r w:rsidRPr="00F50B44">
              <w:rPr>
                <w:rFonts w:ascii="Calibri" w:hAnsi="Calibri" w:cs="Times New Roman"/>
                <w:bCs/>
                <w:sz w:val="22"/>
                <w:szCs w:val="22"/>
              </w:rPr>
              <w:t xml:space="preserve">'s </w:t>
            </w:r>
            <w:r w:rsidR="005F5C27" w:rsidRPr="006A13A0">
              <w:rPr>
                <w:rFonts w:ascii="Calibri" w:hAnsi="Calibri"/>
                <w:color w:val="000000"/>
                <w:sz w:val="22"/>
                <w:szCs w:val="22"/>
              </w:rPr>
              <w:t xml:space="preserve">career and performance development </w:t>
            </w:r>
            <w:r w:rsidR="00FF30F7">
              <w:rPr>
                <w:rFonts w:ascii="Calibri" w:hAnsi="Calibri" w:cs="Times New Roman"/>
                <w:bCs/>
                <w:sz w:val="22"/>
                <w:szCs w:val="22"/>
              </w:rPr>
              <w:t>a</w:t>
            </w:r>
            <w:r w:rsidRPr="00F50B44">
              <w:rPr>
                <w:rFonts w:ascii="Calibri" w:hAnsi="Calibri" w:cs="Times New Roman"/>
                <w:bCs/>
                <w:sz w:val="22"/>
                <w:szCs w:val="22"/>
              </w:rPr>
              <w:t>greement and the relevant classification standards and secondary descriptors for the position.</w:t>
            </w:r>
          </w:p>
          <w:p w:rsidR="0049734B" w:rsidRPr="00F50B44" w:rsidRDefault="0049734B" w:rsidP="000D0A66">
            <w:pPr>
              <w:jc w:val="both"/>
              <w:rPr>
                <w:rFonts w:ascii="Calibri" w:hAnsi="Calibri" w:cs="Times New Roman"/>
                <w:bCs/>
                <w:sz w:val="22"/>
                <w:szCs w:val="22"/>
              </w:rPr>
            </w:pPr>
          </w:p>
          <w:p w:rsidR="0049734B" w:rsidRPr="00F50B44" w:rsidRDefault="0049734B" w:rsidP="000D0A66">
            <w:pPr>
              <w:jc w:val="both"/>
              <w:rPr>
                <w:rFonts w:ascii="Calibri" w:hAnsi="Calibri" w:cs="Times New Roman"/>
                <w:bCs/>
                <w:sz w:val="22"/>
                <w:szCs w:val="22"/>
              </w:rPr>
            </w:pPr>
            <w:r w:rsidRPr="00F50B44">
              <w:rPr>
                <w:rFonts w:ascii="Calibri" w:hAnsi="Calibri" w:cs="Times New Roman"/>
                <w:bCs/>
                <w:sz w:val="22"/>
                <w:szCs w:val="22"/>
              </w:rPr>
              <w:t xml:space="preserve">Where the reasons for unsatisfactory performance do not relate to the </w:t>
            </w:r>
            <w:r w:rsidR="00A06A33">
              <w:rPr>
                <w:rFonts w:ascii="Calibri" w:hAnsi="Calibri" w:cs="Times New Roman"/>
                <w:bCs/>
                <w:sz w:val="22"/>
                <w:szCs w:val="22"/>
              </w:rPr>
              <w:t>employee</w:t>
            </w:r>
            <w:r w:rsidRPr="00F50B44">
              <w:rPr>
                <w:rFonts w:ascii="Calibri" w:hAnsi="Calibri" w:cs="Times New Roman"/>
                <w:bCs/>
                <w:sz w:val="22"/>
                <w:szCs w:val="22"/>
              </w:rPr>
              <w:t>'s competency and commitment to meet the performance standards (for example, ill health) the matter may not be dealt with as underperformance.</w:t>
            </w:r>
          </w:p>
          <w:p w:rsidR="0049734B" w:rsidRPr="00F50B44" w:rsidRDefault="0049734B" w:rsidP="000D0A66">
            <w:pPr>
              <w:jc w:val="both"/>
              <w:rPr>
                <w:rFonts w:ascii="Calibri" w:hAnsi="Calibri" w:cs="Times New Roman"/>
                <w:bCs/>
                <w:sz w:val="22"/>
                <w:szCs w:val="22"/>
              </w:rPr>
            </w:pPr>
          </w:p>
          <w:p w:rsidR="0049734B" w:rsidRPr="00F50B44" w:rsidRDefault="0049734B" w:rsidP="000D0A66">
            <w:pPr>
              <w:jc w:val="both"/>
              <w:rPr>
                <w:rFonts w:ascii="Calibri" w:hAnsi="Calibri" w:cs="Times New Roman"/>
                <w:b/>
                <w:bCs/>
                <w:i/>
                <w:sz w:val="22"/>
                <w:szCs w:val="22"/>
              </w:rPr>
            </w:pPr>
            <w:r w:rsidRPr="00F50B44">
              <w:rPr>
                <w:rFonts w:ascii="Calibri" w:hAnsi="Calibri" w:cs="Times New Roman"/>
                <w:b/>
                <w:bCs/>
                <w:i/>
                <w:sz w:val="22"/>
                <w:szCs w:val="22"/>
              </w:rPr>
              <w:t>Procedure</w:t>
            </w:r>
          </w:p>
          <w:p w:rsidR="0049734B" w:rsidRPr="00F50B44" w:rsidRDefault="0049734B" w:rsidP="000D0A66">
            <w:pPr>
              <w:jc w:val="both"/>
              <w:rPr>
                <w:rFonts w:ascii="Calibri" w:hAnsi="Calibri" w:cs="Times New Roman"/>
                <w:b/>
                <w:bCs/>
                <w:i/>
                <w:sz w:val="22"/>
                <w:szCs w:val="22"/>
              </w:rPr>
            </w:pPr>
          </w:p>
          <w:p w:rsidR="0049734B" w:rsidRPr="00F50B44" w:rsidRDefault="0049734B" w:rsidP="000D0A66">
            <w:pPr>
              <w:jc w:val="both"/>
              <w:rPr>
                <w:rFonts w:ascii="Calibri" w:hAnsi="Calibri" w:cs="Times New Roman"/>
                <w:bCs/>
                <w:sz w:val="22"/>
                <w:szCs w:val="22"/>
              </w:rPr>
            </w:pPr>
            <w:r w:rsidRPr="00F50B44">
              <w:rPr>
                <w:rFonts w:ascii="Calibri" w:hAnsi="Calibri" w:cs="Times New Roman"/>
                <w:bCs/>
                <w:sz w:val="22"/>
                <w:szCs w:val="22"/>
              </w:rPr>
              <w:t>Where a supervisor has concerns about the performance of a</w:t>
            </w:r>
            <w:r w:rsidR="00A06A33">
              <w:rPr>
                <w:rFonts w:ascii="Calibri" w:hAnsi="Calibri" w:cs="Times New Roman"/>
                <w:bCs/>
                <w:sz w:val="22"/>
                <w:szCs w:val="22"/>
              </w:rPr>
              <w:t>n</w:t>
            </w:r>
            <w:r w:rsidRPr="00F50B44">
              <w:rPr>
                <w:rFonts w:ascii="Calibri" w:hAnsi="Calibri" w:cs="Times New Roman"/>
                <w:bCs/>
                <w:sz w:val="22"/>
                <w:szCs w:val="22"/>
              </w:rPr>
              <w:t xml:space="preserve"> </w:t>
            </w:r>
            <w:r w:rsidR="00A06A33">
              <w:rPr>
                <w:rFonts w:ascii="Calibri" w:hAnsi="Calibri" w:cs="Times New Roman"/>
                <w:bCs/>
                <w:sz w:val="22"/>
                <w:szCs w:val="22"/>
              </w:rPr>
              <w:t>employee</w:t>
            </w:r>
            <w:r w:rsidRPr="00F50B44">
              <w:rPr>
                <w:rFonts w:ascii="Calibri" w:hAnsi="Calibri" w:cs="Times New Roman"/>
                <w:bCs/>
                <w:sz w:val="22"/>
                <w:szCs w:val="22"/>
              </w:rPr>
              <w:t xml:space="preserve"> the supervisor will meet with the </w:t>
            </w:r>
            <w:r w:rsidR="00A06A33">
              <w:rPr>
                <w:rFonts w:ascii="Calibri" w:hAnsi="Calibri" w:cs="Times New Roman"/>
                <w:bCs/>
                <w:sz w:val="22"/>
                <w:szCs w:val="22"/>
              </w:rPr>
              <w:t>employee</w:t>
            </w:r>
            <w:r w:rsidRPr="00F50B44">
              <w:rPr>
                <w:rFonts w:ascii="Calibri" w:hAnsi="Calibri" w:cs="Times New Roman"/>
                <w:bCs/>
                <w:sz w:val="22"/>
                <w:szCs w:val="22"/>
              </w:rPr>
              <w:t xml:space="preserve"> as soon as reasonably practicable to discuss these concerns and establish a reasonable period of review. This will, where necessary, include:</w:t>
            </w:r>
          </w:p>
          <w:p w:rsidR="0049734B" w:rsidRPr="00F50B44" w:rsidRDefault="0049734B" w:rsidP="000D0A66">
            <w:pPr>
              <w:numPr>
                <w:ilvl w:val="0"/>
                <w:numId w:val="3"/>
              </w:numPr>
              <w:jc w:val="both"/>
              <w:rPr>
                <w:rFonts w:ascii="Calibri" w:hAnsi="Calibri" w:cs="Times New Roman"/>
                <w:bCs/>
                <w:sz w:val="22"/>
                <w:szCs w:val="22"/>
              </w:rPr>
            </w:pPr>
            <w:r w:rsidRPr="00F50B44">
              <w:rPr>
                <w:rFonts w:ascii="Calibri" w:hAnsi="Calibri" w:cs="Times New Roman"/>
                <w:bCs/>
                <w:sz w:val="22"/>
                <w:szCs w:val="22"/>
              </w:rPr>
              <w:t xml:space="preserve">the specific deficiencies in the </w:t>
            </w:r>
            <w:r w:rsidR="00A06A33">
              <w:rPr>
                <w:rFonts w:ascii="Calibri" w:hAnsi="Calibri" w:cs="Times New Roman"/>
                <w:bCs/>
                <w:sz w:val="22"/>
                <w:szCs w:val="22"/>
              </w:rPr>
              <w:t>employee</w:t>
            </w:r>
            <w:r w:rsidRPr="00F50B44">
              <w:rPr>
                <w:rFonts w:ascii="Calibri" w:hAnsi="Calibri" w:cs="Times New Roman"/>
                <w:bCs/>
                <w:sz w:val="22"/>
                <w:szCs w:val="22"/>
              </w:rPr>
              <w:t>'s performance;</w:t>
            </w:r>
          </w:p>
          <w:p w:rsidR="0049734B" w:rsidRPr="00F50B44" w:rsidRDefault="0049734B" w:rsidP="000D0A66">
            <w:pPr>
              <w:numPr>
                <w:ilvl w:val="0"/>
                <w:numId w:val="3"/>
              </w:numPr>
              <w:jc w:val="both"/>
              <w:rPr>
                <w:rFonts w:ascii="Calibri" w:hAnsi="Calibri" w:cs="Times New Roman"/>
                <w:bCs/>
                <w:sz w:val="22"/>
                <w:szCs w:val="22"/>
              </w:rPr>
            </w:pPr>
            <w:r w:rsidRPr="00F50B44">
              <w:rPr>
                <w:rFonts w:ascii="Calibri" w:hAnsi="Calibri" w:cs="Times New Roman"/>
                <w:bCs/>
                <w:sz w:val="22"/>
                <w:szCs w:val="22"/>
              </w:rPr>
              <w:t>appropriate development assistance required to address the issue/s;</w:t>
            </w:r>
          </w:p>
          <w:p w:rsidR="0049734B" w:rsidRPr="00F50B44" w:rsidRDefault="0049734B" w:rsidP="000D0A66">
            <w:pPr>
              <w:numPr>
                <w:ilvl w:val="0"/>
                <w:numId w:val="3"/>
              </w:numPr>
              <w:jc w:val="both"/>
              <w:rPr>
                <w:rFonts w:ascii="Calibri" w:hAnsi="Calibri" w:cs="Times New Roman"/>
                <w:bCs/>
                <w:sz w:val="22"/>
                <w:szCs w:val="22"/>
              </w:rPr>
            </w:pPr>
            <w:r w:rsidRPr="00F50B44">
              <w:rPr>
                <w:rFonts w:ascii="Calibri" w:hAnsi="Calibri" w:cs="Times New Roman"/>
                <w:bCs/>
                <w:sz w:val="22"/>
                <w:szCs w:val="22"/>
              </w:rPr>
              <w:t>the specific corrective action required;</w:t>
            </w:r>
          </w:p>
          <w:p w:rsidR="0049734B" w:rsidRPr="00F50B44" w:rsidRDefault="0049734B" w:rsidP="000D0A66">
            <w:pPr>
              <w:numPr>
                <w:ilvl w:val="0"/>
                <w:numId w:val="3"/>
              </w:numPr>
              <w:jc w:val="both"/>
              <w:rPr>
                <w:rFonts w:ascii="Calibri" w:hAnsi="Calibri" w:cs="Times New Roman"/>
                <w:bCs/>
                <w:sz w:val="22"/>
                <w:szCs w:val="22"/>
              </w:rPr>
            </w:pPr>
            <w:r w:rsidRPr="00F50B44">
              <w:rPr>
                <w:rFonts w:ascii="Calibri" w:hAnsi="Calibri" w:cs="Times New Roman"/>
                <w:bCs/>
                <w:sz w:val="22"/>
                <w:szCs w:val="22"/>
              </w:rPr>
              <w:t>the performance standards required; and</w:t>
            </w:r>
          </w:p>
          <w:p w:rsidR="00385B3B" w:rsidRDefault="0049734B" w:rsidP="000D0A66">
            <w:pPr>
              <w:numPr>
                <w:ilvl w:val="0"/>
                <w:numId w:val="3"/>
              </w:numPr>
              <w:jc w:val="both"/>
              <w:rPr>
                <w:rFonts w:ascii="Calibri" w:hAnsi="Calibri" w:cs="Times New Roman"/>
                <w:bCs/>
                <w:sz w:val="22"/>
                <w:szCs w:val="22"/>
              </w:rPr>
            </w:pPr>
            <w:r w:rsidRPr="00F50B44">
              <w:rPr>
                <w:rFonts w:ascii="Calibri" w:hAnsi="Calibri" w:cs="Times New Roman"/>
                <w:bCs/>
                <w:sz w:val="22"/>
                <w:szCs w:val="22"/>
              </w:rPr>
              <w:t xml:space="preserve">a reasonable timeframe </w:t>
            </w:r>
            <w:r w:rsidR="00385B3B">
              <w:rPr>
                <w:rFonts w:ascii="Calibri" w:hAnsi="Calibri" w:cs="Times New Roman"/>
                <w:bCs/>
                <w:sz w:val="22"/>
                <w:szCs w:val="22"/>
              </w:rPr>
              <w:t>in which to address the issue/s</w:t>
            </w:r>
          </w:p>
          <w:p w:rsidR="00385B3B" w:rsidRDefault="00385B3B" w:rsidP="000D0A66">
            <w:pPr>
              <w:jc w:val="both"/>
              <w:rPr>
                <w:rFonts w:ascii="Calibri" w:hAnsi="Calibri" w:cs="Times New Roman"/>
                <w:bCs/>
                <w:sz w:val="22"/>
                <w:szCs w:val="22"/>
              </w:rPr>
            </w:pPr>
          </w:p>
          <w:p w:rsidR="00385B3B" w:rsidRPr="00385B3B" w:rsidRDefault="00385B3B" w:rsidP="000D0A66">
            <w:pPr>
              <w:jc w:val="both"/>
              <w:rPr>
                <w:rFonts w:ascii="Calibri" w:hAnsi="Calibri" w:cs="Times New Roman"/>
                <w:bCs/>
                <w:sz w:val="22"/>
                <w:szCs w:val="22"/>
              </w:rPr>
            </w:pPr>
            <w:r>
              <w:rPr>
                <w:rFonts w:ascii="Calibri" w:hAnsi="Calibri" w:cs="Times New Roman"/>
                <w:bCs/>
                <w:sz w:val="22"/>
                <w:szCs w:val="22"/>
              </w:rPr>
              <w:t xml:space="preserve">A suggested under-performance meeting plan which can be </w:t>
            </w:r>
            <w:r w:rsidR="00876F2A">
              <w:rPr>
                <w:rFonts w:ascii="Calibri" w:hAnsi="Calibri" w:cs="Times New Roman"/>
                <w:bCs/>
                <w:sz w:val="22"/>
                <w:szCs w:val="22"/>
              </w:rPr>
              <w:t xml:space="preserve">used </w:t>
            </w:r>
            <w:r w:rsidR="00876F2A" w:rsidRPr="00385B3B">
              <w:rPr>
                <w:rFonts w:ascii="Calibri" w:hAnsi="Calibri" w:cs="Times New Roman"/>
                <w:bCs/>
                <w:sz w:val="22"/>
                <w:szCs w:val="22"/>
              </w:rPr>
              <w:t>to</w:t>
            </w:r>
            <w:r w:rsidRPr="00385B3B">
              <w:rPr>
                <w:rFonts w:ascii="Calibri" w:hAnsi="Calibri" w:cs="Times New Roman"/>
                <w:bCs/>
                <w:sz w:val="22"/>
                <w:szCs w:val="22"/>
              </w:rPr>
              <w:t xml:space="preserve"> help you prepare for a formal underperformance meeting</w:t>
            </w:r>
            <w:r>
              <w:rPr>
                <w:rFonts w:ascii="Calibri" w:hAnsi="Calibri" w:cs="Times New Roman"/>
                <w:bCs/>
                <w:sz w:val="22"/>
                <w:szCs w:val="22"/>
              </w:rPr>
              <w:t xml:space="preserve"> is attached to this policy.  </w:t>
            </w:r>
          </w:p>
          <w:p w:rsidR="00385B3B" w:rsidRPr="00385B3B" w:rsidRDefault="00385B3B" w:rsidP="000D0A66">
            <w:pPr>
              <w:jc w:val="both"/>
              <w:rPr>
                <w:rFonts w:ascii="Calibri" w:hAnsi="Calibri" w:cs="Times New Roman"/>
                <w:bCs/>
                <w:sz w:val="22"/>
                <w:szCs w:val="22"/>
              </w:rPr>
            </w:pPr>
          </w:p>
          <w:p w:rsidR="00385B3B" w:rsidRPr="00385B3B" w:rsidRDefault="00385B3B" w:rsidP="000D0A66">
            <w:pPr>
              <w:jc w:val="both"/>
              <w:rPr>
                <w:rFonts w:ascii="Calibri" w:hAnsi="Calibri" w:cs="Times New Roman"/>
                <w:bCs/>
                <w:sz w:val="22"/>
                <w:szCs w:val="22"/>
              </w:rPr>
            </w:pPr>
            <w:r w:rsidRPr="00385B3B">
              <w:rPr>
                <w:rFonts w:ascii="Calibri" w:hAnsi="Calibri" w:cs="Times New Roman"/>
                <w:bCs/>
                <w:sz w:val="22"/>
                <w:szCs w:val="22"/>
              </w:rPr>
              <w:lastRenderedPageBreak/>
              <w:t xml:space="preserve">Conducting a formal underperformance meeting </w:t>
            </w:r>
            <w:r>
              <w:rPr>
                <w:rFonts w:ascii="Calibri" w:hAnsi="Calibri" w:cs="Times New Roman"/>
                <w:bCs/>
                <w:sz w:val="22"/>
                <w:szCs w:val="22"/>
              </w:rPr>
              <w:t xml:space="preserve">and documenting the outcomes will make sure the </w:t>
            </w:r>
            <w:r w:rsidRPr="00385B3B">
              <w:rPr>
                <w:rFonts w:ascii="Calibri" w:hAnsi="Calibri" w:cs="Times New Roman"/>
                <w:bCs/>
                <w:sz w:val="22"/>
                <w:szCs w:val="22"/>
              </w:rPr>
              <w:t>employee:</w:t>
            </w:r>
          </w:p>
          <w:p w:rsidR="00385B3B" w:rsidRPr="00385B3B" w:rsidRDefault="00385B3B" w:rsidP="000D0A66">
            <w:pPr>
              <w:numPr>
                <w:ilvl w:val="0"/>
                <w:numId w:val="7"/>
              </w:numPr>
              <w:jc w:val="both"/>
              <w:rPr>
                <w:rFonts w:ascii="Calibri" w:hAnsi="Calibri" w:cs="Times New Roman"/>
                <w:bCs/>
                <w:sz w:val="22"/>
                <w:szCs w:val="22"/>
              </w:rPr>
            </w:pPr>
            <w:r w:rsidRPr="00385B3B">
              <w:rPr>
                <w:rFonts w:ascii="Calibri" w:hAnsi="Calibri" w:cs="Times New Roman"/>
                <w:bCs/>
                <w:sz w:val="22"/>
                <w:szCs w:val="22"/>
              </w:rPr>
              <w:t>has a clear understanding of what’s required of them</w:t>
            </w:r>
            <w:r>
              <w:rPr>
                <w:rFonts w:ascii="Calibri" w:hAnsi="Calibri" w:cs="Times New Roman"/>
                <w:bCs/>
                <w:sz w:val="22"/>
                <w:szCs w:val="22"/>
              </w:rPr>
              <w:t>;</w:t>
            </w:r>
          </w:p>
          <w:p w:rsidR="00385B3B" w:rsidRPr="00385B3B" w:rsidRDefault="00385B3B" w:rsidP="000D0A66">
            <w:pPr>
              <w:numPr>
                <w:ilvl w:val="0"/>
                <w:numId w:val="7"/>
              </w:numPr>
              <w:jc w:val="both"/>
              <w:rPr>
                <w:rFonts w:ascii="Calibri" w:hAnsi="Calibri" w:cs="Times New Roman"/>
                <w:bCs/>
                <w:sz w:val="22"/>
                <w:szCs w:val="22"/>
              </w:rPr>
            </w:pPr>
            <w:r w:rsidRPr="00385B3B">
              <w:rPr>
                <w:rFonts w:ascii="Calibri" w:hAnsi="Calibri" w:cs="Times New Roman"/>
                <w:bCs/>
                <w:sz w:val="22"/>
                <w:szCs w:val="22"/>
              </w:rPr>
              <w:t>has a documented plan for improving their performance</w:t>
            </w:r>
            <w:r>
              <w:rPr>
                <w:rFonts w:ascii="Calibri" w:hAnsi="Calibri" w:cs="Times New Roman"/>
                <w:bCs/>
                <w:sz w:val="22"/>
                <w:szCs w:val="22"/>
              </w:rPr>
              <w:t xml:space="preserve">; and </w:t>
            </w:r>
          </w:p>
          <w:p w:rsidR="00385B3B" w:rsidRPr="00385B3B" w:rsidRDefault="00385B3B" w:rsidP="000D0A66">
            <w:pPr>
              <w:numPr>
                <w:ilvl w:val="0"/>
                <w:numId w:val="7"/>
              </w:numPr>
              <w:jc w:val="both"/>
              <w:rPr>
                <w:rFonts w:ascii="Calibri" w:hAnsi="Calibri" w:cs="Times New Roman"/>
                <w:bCs/>
                <w:sz w:val="22"/>
                <w:szCs w:val="22"/>
              </w:rPr>
            </w:pPr>
            <w:r w:rsidRPr="00385B3B">
              <w:rPr>
                <w:rFonts w:ascii="Calibri" w:hAnsi="Calibri" w:cs="Times New Roman"/>
                <w:bCs/>
                <w:sz w:val="22"/>
                <w:szCs w:val="22"/>
              </w:rPr>
              <w:t>is aware of the consequences if their performance doesn’t improve.</w:t>
            </w:r>
          </w:p>
          <w:p w:rsidR="00385B3B" w:rsidRPr="00385B3B" w:rsidRDefault="00385B3B" w:rsidP="000D0A66">
            <w:pPr>
              <w:jc w:val="both"/>
              <w:rPr>
                <w:rFonts w:ascii="Calibri" w:hAnsi="Calibri" w:cs="Times New Roman"/>
                <w:bCs/>
                <w:sz w:val="22"/>
                <w:szCs w:val="22"/>
              </w:rPr>
            </w:pPr>
          </w:p>
          <w:p w:rsidR="0049734B" w:rsidRPr="00F50B44" w:rsidRDefault="0049734B" w:rsidP="000D0A66">
            <w:pPr>
              <w:jc w:val="both"/>
              <w:rPr>
                <w:rFonts w:ascii="Calibri" w:hAnsi="Calibri" w:cs="Times New Roman"/>
                <w:bCs/>
                <w:sz w:val="22"/>
                <w:szCs w:val="22"/>
              </w:rPr>
            </w:pPr>
            <w:r w:rsidRPr="00F50B44">
              <w:rPr>
                <w:rFonts w:ascii="Calibri" w:hAnsi="Calibri" w:cs="Times New Roman"/>
                <w:bCs/>
                <w:sz w:val="22"/>
                <w:szCs w:val="22"/>
              </w:rPr>
              <w:t xml:space="preserve">Where the </w:t>
            </w:r>
            <w:r w:rsidR="00A06A33">
              <w:rPr>
                <w:rFonts w:ascii="Calibri" w:hAnsi="Calibri" w:cs="Times New Roman"/>
                <w:bCs/>
                <w:sz w:val="22"/>
                <w:szCs w:val="22"/>
              </w:rPr>
              <w:t>employee</w:t>
            </w:r>
            <w:r w:rsidRPr="00F50B44">
              <w:rPr>
                <w:rFonts w:ascii="Calibri" w:hAnsi="Calibri" w:cs="Times New Roman"/>
                <w:bCs/>
                <w:sz w:val="22"/>
                <w:szCs w:val="22"/>
              </w:rPr>
              <w:t xml:space="preserve"> has addressed the performance concerns within the identified timeframe, the action will cease.</w:t>
            </w:r>
          </w:p>
          <w:p w:rsidR="0049734B" w:rsidRPr="00F50B44" w:rsidRDefault="0049734B" w:rsidP="000D0A66">
            <w:pPr>
              <w:jc w:val="both"/>
              <w:rPr>
                <w:rFonts w:ascii="Calibri" w:hAnsi="Calibri" w:cs="Times New Roman"/>
                <w:bCs/>
                <w:sz w:val="22"/>
                <w:szCs w:val="22"/>
              </w:rPr>
            </w:pPr>
          </w:p>
          <w:p w:rsidR="00E91423" w:rsidRDefault="0049734B" w:rsidP="000D0A66">
            <w:pPr>
              <w:jc w:val="both"/>
              <w:rPr>
                <w:rFonts w:ascii="Calibri" w:hAnsi="Calibri" w:cs="Times New Roman"/>
                <w:bCs/>
                <w:sz w:val="22"/>
                <w:szCs w:val="22"/>
              </w:rPr>
            </w:pPr>
            <w:r w:rsidRPr="00F50B44">
              <w:rPr>
                <w:rFonts w:ascii="Calibri" w:hAnsi="Calibri" w:cs="Times New Roman"/>
                <w:bCs/>
                <w:sz w:val="22"/>
                <w:szCs w:val="22"/>
              </w:rPr>
              <w:t>Following the completion of a reasonable review period</w:t>
            </w:r>
            <w:r w:rsidR="003A6F0B">
              <w:rPr>
                <w:rFonts w:ascii="Calibri" w:hAnsi="Calibri" w:cs="Times New Roman"/>
                <w:bCs/>
                <w:sz w:val="22"/>
                <w:szCs w:val="22"/>
              </w:rPr>
              <w:t>,</w:t>
            </w:r>
            <w:r w:rsidRPr="00F50B44">
              <w:rPr>
                <w:rFonts w:ascii="Calibri" w:hAnsi="Calibri" w:cs="Times New Roman"/>
                <w:bCs/>
                <w:sz w:val="22"/>
                <w:szCs w:val="22"/>
              </w:rPr>
              <w:t xml:space="preserve"> if there is little or no improvement in the performance of the </w:t>
            </w:r>
            <w:r w:rsidR="00A06A33">
              <w:rPr>
                <w:rFonts w:ascii="Calibri" w:hAnsi="Calibri" w:cs="Times New Roman"/>
                <w:bCs/>
                <w:sz w:val="22"/>
                <w:szCs w:val="22"/>
              </w:rPr>
              <w:t>employee</w:t>
            </w:r>
            <w:r w:rsidRPr="00F50B44">
              <w:rPr>
                <w:rFonts w:ascii="Calibri" w:hAnsi="Calibri" w:cs="Times New Roman"/>
                <w:bCs/>
                <w:sz w:val="22"/>
                <w:szCs w:val="22"/>
              </w:rPr>
              <w:t xml:space="preserve">, the supervisor will work with the </w:t>
            </w:r>
            <w:r w:rsidR="00A06A33">
              <w:rPr>
                <w:rFonts w:ascii="Calibri" w:hAnsi="Calibri" w:cs="Times New Roman"/>
                <w:bCs/>
                <w:sz w:val="22"/>
                <w:szCs w:val="22"/>
              </w:rPr>
              <w:t>employee</w:t>
            </w:r>
            <w:r w:rsidRPr="00F50B44">
              <w:rPr>
                <w:rFonts w:ascii="Calibri" w:hAnsi="Calibri" w:cs="Times New Roman"/>
                <w:bCs/>
                <w:sz w:val="22"/>
                <w:szCs w:val="22"/>
              </w:rPr>
              <w:t xml:space="preserve"> to establish an Improvement Plan and timeline to assist the </w:t>
            </w:r>
            <w:r w:rsidR="00A06A33">
              <w:rPr>
                <w:rFonts w:ascii="Calibri" w:hAnsi="Calibri" w:cs="Times New Roman"/>
                <w:bCs/>
                <w:sz w:val="22"/>
                <w:szCs w:val="22"/>
              </w:rPr>
              <w:t>employee</w:t>
            </w:r>
            <w:r w:rsidRPr="00F50B44">
              <w:rPr>
                <w:rFonts w:ascii="Calibri" w:hAnsi="Calibri" w:cs="Times New Roman"/>
                <w:bCs/>
                <w:sz w:val="22"/>
                <w:szCs w:val="22"/>
              </w:rPr>
              <w:t xml:space="preserve"> to achieve the performance standards. </w:t>
            </w:r>
          </w:p>
          <w:p w:rsidR="00D83BD1" w:rsidRDefault="00D83BD1" w:rsidP="000D0A66">
            <w:pPr>
              <w:jc w:val="both"/>
              <w:rPr>
                <w:rFonts w:ascii="Calibri" w:hAnsi="Calibri" w:cs="Times New Roman"/>
                <w:bCs/>
                <w:sz w:val="22"/>
                <w:szCs w:val="22"/>
              </w:rPr>
            </w:pPr>
          </w:p>
          <w:p w:rsidR="003A1FDF" w:rsidRDefault="0049734B" w:rsidP="000D0A66">
            <w:pPr>
              <w:jc w:val="both"/>
              <w:rPr>
                <w:rFonts w:ascii="Calibri" w:hAnsi="Calibri" w:cs="Times New Roman"/>
                <w:bCs/>
                <w:sz w:val="22"/>
                <w:szCs w:val="22"/>
              </w:rPr>
            </w:pPr>
            <w:r w:rsidRPr="00F50B44">
              <w:rPr>
                <w:rFonts w:ascii="Calibri" w:hAnsi="Calibri" w:cs="Times New Roman"/>
                <w:bCs/>
                <w:sz w:val="22"/>
                <w:szCs w:val="22"/>
              </w:rPr>
              <w:t xml:space="preserve">The Improvement plan will specify: </w:t>
            </w:r>
          </w:p>
          <w:p w:rsidR="0049734B" w:rsidRPr="00F50B44" w:rsidRDefault="0049734B" w:rsidP="000D0A66">
            <w:pPr>
              <w:numPr>
                <w:ilvl w:val="0"/>
                <w:numId w:val="4"/>
              </w:numPr>
              <w:jc w:val="both"/>
              <w:rPr>
                <w:rFonts w:ascii="Calibri" w:hAnsi="Calibri" w:cs="Times New Roman"/>
                <w:bCs/>
                <w:sz w:val="22"/>
                <w:szCs w:val="22"/>
              </w:rPr>
            </w:pPr>
            <w:r w:rsidRPr="00F50B44">
              <w:rPr>
                <w:rFonts w:ascii="Calibri" w:hAnsi="Calibri" w:cs="Times New Roman"/>
                <w:bCs/>
                <w:sz w:val="22"/>
                <w:szCs w:val="22"/>
              </w:rPr>
              <w:t>the required performance, including performance standards;</w:t>
            </w:r>
          </w:p>
          <w:p w:rsidR="0049734B" w:rsidRPr="00F50B44" w:rsidRDefault="0049734B" w:rsidP="000D0A66">
            <w:pPr>
              <w:numPr>
                <w:ilvl w:val="0"/>
                <w:numId w:val="4"/>
              </w:numPr>
              <w:jc w:val="both"/>
              <w:rPr>
                <w:rFonts w:ascii="Calibri" w:hAnsi="Calibri" w:cs="Times New Roman"/>
                <w:bCs/>
                <w:sz w:val="22"/>
                <w:szCs w:val="22"/>
              </w:rPr>
            </w:pPr>
            <w:r w:rsidRPr="00F50B44">
              <w:rPr>
                <w:rFonts w:ascii="Calibri" w:hAnsi="Calibri" w:cs="Times New Roman"/>
                <w:bCs/>
                <w:sz w:val="22"/>
                <w:szCs w:val="22"/>
              </w:rPr>
              <w:t>a clearly defined statement of the problem or performance concerns;</w:t>
            </w:r>
          </w:p>
          <w:p w:rsidR="0049734B" w:rsidRPr="00F50B44" w:rsidRDefault="0049734B" w:rsidP="000D0A66">
            <w:pPr>
              <w:numPr>
                <w:ilvl w:val="0"/>
                <w:numId w:val="4"/>
              </w:numPr>
              <w:jc w:val="both"/>
              <w:rPr>
                <w:rFonts w:ascii="Calibri" w:hAnsi="Calibri" w:cs="Times New Roman"/>
                <w:bCs/>
                <w:sz w:val="22"/>
                <w:szCs w:val="22"/>
              </w:rPr>
            </w:pPr>
            <w:r w:rsidRPr="00F50B44">
              <w:rPr>
                <w:rFonts w:ascii="Calibri" w:hAnsi="Calibri" w:cs="Times New Roman"/>
                <w:bCs/>
                <w:sz w:val="22"/>
                <w:szCs w:val="22"/>
              </w:rPr>
              <w:t xml:space="preserve">the actions to be taken by both the </w:t>
            </w:r>
            <w:r w:rsidR="00A06A33">
              <w:rPr>
                <w:rFonts w:ascii="Calibri" w:hAnsi="Calibri" w:cs="Times New Roman"/>
                <w:bCs/>
                <w:sz w:val="22"/>
                <w:szCs w:val="22"/>
              </w:rPr>
              <w:t>employee</w:t>
            </w:r>
            <w:r w:rsidRPr="00F50B44">
              <w:rPr>
                <w:rFonts w:ascii="Calibri" w:hAnsi="Calibri" w:cs="Times New Roman"/>
                <w:bCs/>
                <w:sz w:val="22"/>
                <w:szCs w:val="22"/>
              </w:rPr>
              <w:t xml:space="preserve"> and the supervisor to correct the problem;</w:t>
            </w:r>
            <w:r w:rsidR="003A1FDF">
              <w:rPr>
                <w:rFonts w:ascii="Calibri" w:hAnsi="Calibri" w:cs="Times New Roman"/>
                <w:bCs/>
                <w:sz w:val="22"/>
                <w:szCs w:val="22"/>
              </w:rPr>
              <w:t xml:space="preserve"> and</w:t>
            </w:r>
          </w:p>
          <w:p w:rsidR="0049734B" w:rsidRPr="00E91423" w:rsidRDefault="0049734B" w:rsidP="000D0A66">
            <w:pPr>
              <w:numPr>
                <w:ilvl w:val="0"/>
                <w:numId w:val="4"/>
              </w:numPr>
              <w:jc w:val="both"/>
              <w:rPr>
                <w:rFonts w:ascii="Calibri" w:hAnsi="Calibri" w:cs="Times New Roman"/>
                <w:bCs/>
                <w:sz w:val="22"/>
                <w:szCs w:val="22"/>
              </w:rPr>
            </w:pPr>
            <w:r w:rsidRPr="00E91423">
              <w:rPr>
                <w:rFonts w:ascii="Calibri" w:hAnsi="Calibri" w:cs="Times New Roman"/>
                <w:bCs/>
                <w:sz w:val="22"/>
                <w:szCs w:val="22"/>
              </w:rPr>
              <w:t xml:space="preserve">the timeframe </w:t>
            </w:r>
            <w:r w:rsidR="003A1FDF" w:rsidRPr="00E91423">
              <w:rPr>
                <w:rFonts w:ascii="Calibri" w:hAnsi="Calibri" w:cs="Times New Roman"/>
                <w:bCs/>
                <w:sz w:val="22"/>
                <w:szCs w:val="22"/>
              </w:rPr>
              <w:t>over</w:t>
            </w:r>
            <w:r w:rsidRPr="00E91423">
              <w:rPr>
                <w:rFonts w:ascii="Calibri" w:hAnsi="Calibri" w:cs="Times New Roman"/>
                <w:bCs/>
                <w:sz w:val="22"/>
                <w:szCs w:val="22"/>
              </w:rPr>
              <w:t xml:space="preserve"> which the </w:t>
            </w:r>
            <w:r w:rsidR="00A06A33" w:rsidRPr="00E91423">
              <w:rPr>
                <w:rFonts w:ascii="Calibri" w:hAnsi="Calibri" w:cs="Times New Roman"/>
                <w:bCs/>
                <w:sz w:val="22"/>
                <w:szCs w:val="22"/>
              </w:rPr>
              <w:t>employee</w:t>
            </w:r>
            <w:r w:rsidRPr="00E91423">
              <w:rPr>
                <w:rFonts w:ascii="Calibri" w:hAnsi="Calibri" w:cs="Times New Roman"/>
                <w:bCs/>
                <w:sz w:val="22"/>
                <w:szCs w:val="22"/>
              </w:rPr>
              <w:t xml:space="preserve">'s performance will be closely monitored. The timeframe will not normally be less than one month but may be up to 12 months in positions where it is unreasonable to have a lesser period. Where the timeframe cannot be agreed between the </w:t>
            </w:r>
            <w:r w:rsidR="00A06A33" w:rsidRPr="00E91423">
              <w:rPr>
                <w:rFonts w:ascii="Calibri" w:hAnsi="Calibri" w:cs="Times New Roman"/>
                <w:bCs/>
                <w:sz w:val="22"/>
                <w:szCs w:val="22"/>
              </w:rPr>
              <w:t>employee</w:t>
            </w:r>
            <w:r w:rsidRPr="00E91423">
              <w:rPr>
                <w:rFonts w:ascii="Calibri" w:hAnsi="Calibri" w:cs="Times New Roman"/>
                <w:bCs/>
                <w:sz w:val="22"/>
                <w:szCs w:val="22"/>
              </w:rPr>
              <w:t xml:space="preserve"> and the supervisor, the supervisor's supervisor will assess the circumstances and determine a reasonable timeframe;</w:t>
            </w:r>
          </w:p>
          <w:p w:rsidR="0049734B" w:rsidRPr="00F50B44" w:rsidRDefault="0049734B" w:rsidP="000D0A66">
            <w:pPr>
              <w:numPr>
                <w:ilvl w:val="0"/>
                <w:numId w:val="4"/>
              </w:numPr>
              <w:jc w:val="both"/>
              <w:rPr>
                <w:rFonts w:ascii="Calibri" w:hAnsi="Calibri" w:cs="Times New Roman"/>
                <w:bCs/>
                <w:sz w:val="22"/>
                <w:szCs w:val="22"/>
              </w:rPr>
            </w:pPr>
            <w:r w:rsidRPr="00F50B44">
              <w:rPr>
                <w:rFonts w:ascii="Calibri" w:hAnsi="Calibri" w:cs="Times New Roman"/>
                <w:bCs/>
                <w:sz w:val="22"/>
                <w:szCs w:val="22"/>
              </w:rPr>
              <w:t xml:space="preserve">where relevant, include the </w:t>
            </w:r>
            <w:r w:rsidR="00A06A33">
              <w:rPr>
                <w:rFonts w:ascii="Calibri" w:hAnsi="Calibri" w:cs="Times New Roman"/>
                <w:bCs/>
                <w:sz w:val="22"/>
                <w:szCs w:val="22"/>
              </w:rPr>
              <w:t>employee</w:t>
            </w:r>
            <w:r w:rsidRPr="00F50B44">
              <w:rPr>
                <w:rFonts w:ascii="Calibri" w:hAnsi="Calibri" w:cs="Times New Roman"/>
                <w:bCs/>
                <w:sz w:val="22"/>
                <w:szCs w:val="22"/>
              </w:rPr>
              <w:t xml:space="preserve">'s commitment to a program of training and/or counselling and the supervisor's commitment to provide, or release the </w:t>
            </w:r>
            <w:r w:rsidR="00A06A33">
              <w:rPr>
                <w:rFonts w:ascii="Calibri" w:hAnsi="Calibri" w:cs="Times New Roman"/>
                <w:bCs/>
                <w:sz w:val="22"/>
                <w:szCs w:val="22"/>
              </w:rPr>
              <w:t>employee</w:t>
            </w:r>
            <w:r w:rsidRPr="00F50B44">
              <w:rPr>
                <w:rFonts w:ascii="Calibri" w:hAnsi="Calibri" w:cs="Times New Roman"/>
                <w:bCs/>
                <w:sz w:val="22"/>
                <w:szCs w:val="22"/>
              </w:rPr>
              <w:t xml:space="preserve"> to attend, such training and/or counselling; and</w:t>
            </w:r>
          </w:p>
          <w:p w:rsidR="0049734B" w:rsidRDefault="0049734B" w:rsidP="000D0A66">
            <w:pPr>
              <w:numPr>
                <w:ilvl w:val="0"/>
                <w:numId w:val="4"/>
              </w:numPr>
              <w:jc w:val="both"/>
              <w:rPr>
                <w:rFonts w:ascii="Calibri" w:hAnsi="Calibri" w:cs="Times New Roman"/>
                <w:bCs/>
                <w:sz w:val="22"/>
                <w:szCs w:val="22"/>
              </w:rPr>
            </w:pPr>
            <w:r w:rsidRPr="00E91423">
              <w:rPr>
                <w:rFonts w:ascii="Calibri" w:hAnsi="Calibri" w:cs="Times New Roman"/>
                <w:bCs/>
                <w:sz w:val="22"/>
                <w:szCs w:val="22"/>
              </w:rPr>
              <w:t>a statement that any deliberate breach of any of the requirements of the Improvement Agreement may lead to an in</w:t>
            </w:r>
            <w:r w:rsidR="00E91423">
              <w:rPr>
                <w:rFonts w:ascii="Calibri" w:hAnsi="Calibri" w:cs="Times New Roman"/>
                <w:bCs/>
                <w:sz w:val="22"/>
                <w:szCs w:val="22"/>
              </w:rPr>
              <w:t>itiation of disciplinary action.</w:t>
            </w:r>
          </w:p>
          <w:p w:rsidR="0072642F" w:rsidRPr="00E91423" w:rsidRDefault="0072642F" w:rsidP="000D0A66">
            <w:pPr>
              <w:ind w:left="720"/>
              <w:jc w:val="both"/>
              <w:rPr>
                <w:rFonts w:ascii="Calibri" w:hAnsi="Calibri" w:cs="Times New Roman"/>
                <w:bCs/>
                <w:sz w:val="22"/>
                <w:szCs w:val="22"/>
              </w:rPr>
            </w:pPr>
          </w:p>
          <w:p w:rsidR="0049734B" w:rsidRPr="00F50B44" w:rsidRDefault="0049734B" w:rsidP="000D0A66">
            <w:pPr>
              <w:jc w:val="both"/>
              <w:rPr>
                <w:rFonts w:ascii="Calibri" w:hAnsi="Calibri" w:cs="Times New Roman"/>
                <w:bCs/>
                <w:sz w:val="22"/>
                <w:szCs w:val="22"/>
              </w:rPr>
            </w:pPr>
            <w:r w:rsidRPr="00F50B44">
              <w:rPr>
                <w:rFonts w:ascii="Calibri" w:hAnsi="Calibri" w:cs="Times New Roman"/>
                <w:bCs/>
                <w:sz w:val="22"/>
                <w:szCs w:val="22"/>
              </w:rPr>
              <w:t>Payment of an increment that falls due where a performance Improvement Plan is in place may be delayed until the supervisor is satisfied that the Improvement Plan conditions have been met.</w:t>
            </w:r>
          </w:p>
          <w:p w:rsidR="0049734B" w:rsidRPr="00F50B44" w:rsidRDefault="0049734B" w:rsidP="000D0A66">
            <w:pPr>
              <w:jc w:val="both"/>
              <w:rPr>
                <w:rFonts w:ascii="Calibri" w:hAnsi="Calibri" w:cs="Times New Roman"/>
                <w:bCs/>
                <w:sz w:val="22"/>
                <w:szCs w:val="22"/>
              </w:rPr>
            </w:pPr>
          </w:p>
          <w:p w:rsidR="0049734B" w:rsidRPr="00F50B44" w:rsidRDefault="0049734B" w:rsidP="000D0A66">
            <w:pPr>
              <w:jc w:val="both"/>
              <w:rPr>
                <w:rFonts w:ascii="Calibri" w:hAnsi="Calibri" w:cs="Times New Roman"/>
                <w:bCs/>
                <w:sz w:val="22"/>
                <w:szCs w:val="22"/>
              </w:rPr>
            </w:pPr>
            <w:r w:rsidRPr="00F50B44">
              <w:rPr>
                <w:rFonts w:ascii="Calibri" w:hAnsi="Calibri" w:cs="Times New Roman"/>
                <w:bCs/>
                <w:sz w:val="22"/>
                <w:szCs w:val="22"/>
              </w:rPr>
              <w:t>At the end of the revi</w:t>
            </w:r>
            <w:r w:rsidR="00B60BBD">
              <w:rPr>
                <w:rFonts w:ascii="Calibri" w:hAnsi="Calibri" w:cs="Times New Roman"/>
                <w:bCs/>
                <w:sz w:val="22"/>
                <w:szCs w:val="22"/>
              </w:rPr>
              <w:t xml:space="preserve">ew period </w:t>
            </w:r>
            <w:r w:rsidR="00F43196">
              <w:rPr>
                <w:rFonts w:ascii="Calibri" w:hAnsi="Calibri" w:cs="Times New Roman"/>
                <w:bCs/>
                <w:sz w:val="22"/>
                <w:szCs w:val="22"/>
              </w:rPr>
              <w:t>outlined above</w:t>
            </w:r>
            <w:r w:rsidRPr="00F50B44">
              <w:rPr>
                <w:rFonts w:ascii="Calibri" w:hAnsi="Calibri" w:cs="Times New Roman"/>
                <w:bCs/>
                <w:sz w:val="22"/>
                <w:szCs w:val="22"/>
              </w:rPr>
              <w:t xml:space="preserve">, the supervisor shall advise the </w:t>
            </w:r>
            <w:r w:rsidR="00A06A33">
              <w:rPr>
                <w:rFonts w:ascii="Calibri" w:hAnsi="Calibri" w:cs="Times New Roman"/>
                <w:bCs/>
                <w:sz w:val="22"/>
                <w:szCs w:val="22"/>
              </w:rPr>
              <w:t>employee</w:t>
            </w:r>
            <w:r w:rsidRPr="00F50B44">
              <w:rPr>
                <w:rFonts w:ascii="Calibri" w:hAnsi="Calibri" w:cs="Times New Roman"/>
                <w:bCs/>
                <w:sz w:val="22"/>
                <w:szCs w:val="22"/>
              </w:rPr>
              <w:t xml:space="preserve"> in writing that either:</w:t>
            </w:r>
          </w:p>
          <w:p w:rsidR="0049734B" w:rsidRPr="00F50B44" w:rsidRDefault="0049734B" w:rsidP="000D0A66">
            <w:pPr>
              <w:numPr>
                <w:ilvl w:val="0"/>
                <w:numId w:val="5"/>
              </w:numPr>
              <w:jc w:val="both"/>
              <w:rPr>
                <w:rFonts w:ascii="Calibri" w:hAnsi="Calibri" w:cs="Times New Roman"/>
                <w:bCs/>
                <w:sz w:val="22"/>
                <w:szCs w:val="22"/>
              </w:rPr>
            </w:pPr>
            <w:r w:rsidRPr="00F50B44">
              <w:rPr>
                <w:rFonts w:ascii="Calibri" w:hAnsi="Calibri" w:cs="Times New Roman"/>
                <w:bCs/>
                <w:sz w:val="22"/>
                <w:szCs w:val="22"/>
              </w:rPr>
              <w:t>the issues are resolved, that no further action is required and any deferred increments will be paid from the date that the performance is deemed satisfactory;</w:t>
            </w:r>
          </w:p>
          <w:p w:rsidR="0049734B" w:rsidRPr="00F50B44" w:rsidRDefault="0049734B" w:rsidP="000D0A66">
            <w:pPr>
              <w:numPr>
                <w:ilvl w:val="0"/>
                <w:numId w:val="5"/>
              </w:numPr>
              <w:jc w:val="both"/>
              <w:rPr>
                <w:rFonts w:ascii="Calibri" w:hAnsi="Calibri" w:cs="Times New Roman"/>
                <w:bCs/>
                <w:sz w:val="22"/>
                <w:szCs w:val="22"/>
              </w:rPr>
            </w:pPr>
            <w:r w:rsidRPr="00F50B44">
              <w:rPr>
                <w:rFonts w:ascii="Calibri" w:hAnsi="Calibri" w:cs="Times New Roman"/>
                <w:bCs/>
                <w:sz w:val="22"/>
                <w:szCs w:val="22"/>
              </w:rPr>
              <w:t>a further period of review is required, specifying the new review period; or</w:t>
            </w:r>
          </w:p>
          <w:p w:rsidR="0049734B" w:rsidRPr="00F50B44" w:rsidRDefault="0049734B" w:rsidP="000D0A66">
            <w:pPr>
              <w:numPr>
                <w:ilvl w:val="0"/>
                <w:numId w:val="5"/>
              </w:numPr>
              <w:jc w:val="both"/>
              <w:rPr>
                <w:rFonts w:ascii="Calibri" w:hAnsi="Calibri" w:cs="Times New Roman"/>
                <w:bCs/>
                <w:sz w:val="22"/>
                <w:szCs w:val="22"/>
              </w:rPr>
            </w:pPr>
            <w:r w:rsidRPr="00F50B44">
              <w:rPr>
                <w:rFonts w:ascii="Calibri" w:hAnsi="Calibri" w:cs="Times New Roman"/>
                <w:bCs/>
                <w:sz w:val="22"/>
                <w:szCs w:val="22"/>
              </w:rPr>
              <w:t xml:space="preserve">that the performance is assessed as unsatisfactory performance and that proportionate disciplinary action is warranted, in which case the supervisor shall make a report to the </w:t>
            </w:r>
            <w:r w:rsidR="0072642F">
              <w:rPr>
                <w:rFonts w:ascii="Calibri" w:hAnsi="Calibri" w:cs="Times New Roman"/>
                <w:bCs/>
                <w:sz w:val="22"/>
                <w:szCs w:val="22"/>
              </w:rPr>
              <w:t>President/Editor in Chief</w:t>
            </w:r>
            <w:r w:rsidRPr="00F50B44">
              <w:rPr>
                <w:rFonts w:ascii="Calibri" w:hAnsi="Calibri" w:cs="Times New Roman"/>
                <w:bCs/>
                <w:sz w:val="22"/>
                <w:szCs w:val="22"/>
              </w:rPr>
              <w:t xml:space="preserve"> which will include the aspects of performance or conduct seen as unsatisfactory and the record of the attempts to remedy the problem and any issues in mitigation of which they are aware.</w:t>
            </w:r>
          </w:p>
          <w:p w:rsidR="0049734B" w:rsidRPr="00F50B44" w:rsidRDefault="0049734B" w:rsidP="000D0A66">
            <w:pPr>
              <w:jc w:val="both"/>
              <w:rPr>
                <w:rFonts w:ascii="Calibri" w:hAnsi="Calibri" w:cs="Times New Roman"/>
                <w:bCs/>
                <w:sz w:val="22"/>
                <w:szCs w:val="22"/>
              </w:rPr>
            </w:pPr>
          </w:p>
          <w:p w:rsidR="0049734B" w:rsidRPr="00F50B44" w:rsidRDefault="0049734B" w:rsidP="000D0A66">
            <w:pPr>
              <w:jc w:val="both"/>
              <w:rPr>
                <w:rFonts w:ascii="Calibri" w:hAnsi="Calibri" w:cs="Times New Roman"/>
                <w:bCs/>
                <w:sz w:val="22"/>
                <w:szCs w:val="22"/>
              </w:rPr>
            </w:pPr>
            <w:r w:rsidRPr="00F50B44">
              <w:rPr>
                <w:rFonts w:ascii="Calibri" w:hAnsi="Calibri" w:cs="Times New Roman"/>
                <w:bCs/>
                <w:sz w:val="22"/>
                <w:szCs w:val="22"/>
              </w:rPr>
              <w:t xml:space="preserve">The </w:t>
            </w:r>
            <w:r w:rsidR="0072642F">
              <w:rPr>
                <w:rFonts w:ascii="Calibri" w:hAnsi="Calibri" w:cs="Times New Roman"/>
                <w:bCs/>
                <w:sz w:val="22"/>
                <w:szCs w:val="22"/>
              </w:rPr>
              <w:t>President/Editor in Chief</w:t>
            </w:r>
            <w:r w:rsidRPr="00F50B44">
              <w:rPr>
                <w:rFonts w:ascii="Calibri" w:hAnsi="Calibri" w:cs="Times New Roman"/>
                <w:bCs/>
                <w:sz w:val="22"/>
                <w:szCs w:val="22"/>
              </w:rPr>
              <w:t xml:space="preserve"> shall provide the </w:t>
            </w:r>
            <w:r w:rsidR="00A06A33">
              <w:rPr>
                <w:rFonts w:ascii="Calibri" w:hAnsi="Calibri" w:cs="Times New Roman"/>
                <w:bCs/>
                <w:sz w:val="22"/>
                <w:szCs w:val="22"/>
              </w:rPr>
              <w:t>employee</w:t>
            </w:r>
            <w:r w:rsidRPr="00F50B44">
              <w:rPr>
                <w:rFonts w:ascii="Calibri" w:hAnsi="Calibri" w:cs="Times New Roman"/>
                <w:bCs/>
                <w:sz w:val="22"/>
                <w:szCs w:val="22"/>
              </w:rPr>
              <w:t xml:space="preserve"> with a copy of the report. The </w:t>
            </w:r>
            <w:r w:rsidR="00A06A33">
              <w:rPr>
                <w:rFonts w:ascii="Calibri" w:hAnsi="Calibri" w:cs="Times New Roman"/>
                <w:bCs/>
                <w:sz w:val="22"/>
                <w:szCs w:val="22"/>
              </w:rPr>
              <w:t>employee</w:t>
            </w:r>
            <w:r w:rsidRPr="00F50B44">
              <w:rPr>
                <w:rFonts w:ascii="Calibri" w:hAnsi="Calibri" w:cs="Times New Roman"/>
                <w:bCs/>
                <w:sz w:val="22"/>
                <w:szCs w:val="22"/>
              </w:rPr>
              <w:t xml:space="preserve"> shall then be entitled to a reasonable opportunity, of no less than 5 working days, to submit a written report to the </w:t>
            </w:r>
            <w:r w:rsidR="0072642F">
              <w:rPr>
                <w:rFonts w:ascii="Calibri" w:hAnsi="Calibri" w:cs="Times New Roman"/>
                <w:bCs/>
                <w:sz w:val="22"/>
                <w:szCs w:val="22"/>
              </w:rPr>
              <w:t>President/Editor in Chief</w:t>
            </w:r>
            <w:r w:rsidRPr="00F50B44">
              <w:rPr>
                <w:rFonts w:ascii="Calibri" w:hAnsi="Calibri" w:cs="Times New Roman"/>
                <w:bCs/>
                <w:sz w:val="22"/>
                <w:szCs w:val="22"/>
              </w:rPr>
              <w:t>.</w:t>
            </w:r>
          </w:p>
          <w:p w:rsidR="0049734B" w:rsidRPr="00F50B44" w:rsidRDefault="0049734B" w:rsidP="000D0A66">
            <w:pPr>
              <w:jc w:val="both"/>
              <w:rPr>
                <w:rFonts w:ascii="Calibri" w:hAnsi="Calibri" w:cs="Times New Roman"/>
                <w:bCs/>
                <w:sz w:val="22"/>
                <w:szCs w:val="22"/>
              </w:rPr>
            </w:pPr>
          </w:p>
          <w:p w:rsidR="0049734B" w:rsidRPr="00F50B44" w:rsidRDefault="0049734B" w:rsidP="000D0A66">
            <w:pPr>
              <w:jc w:val="both"/>
              <w:rPr>
                <w:rFonts w:ascii="Calibri" w:hAnsi="Calibri" w:cs="Times New Roman"/>
                <w:bCs/>
                <w:sz w:val="22"/>
                <w:szCs w:val="22"/>
              </w:rPr>
            </w:pPr>
            <w:r w:rsidRPr="00F50B44">
              <w:rPr>
                <w:rFonts w:ascii="Calibri" w:hAnsi="Calibri" w:cs="Times New Roman"/>
                <w:bCs/>
                <w:sz w:val="22"/>
                <w:szCs w:val="22"/>
              </w:rPr>
              <w:t xml:space="preserve">After considering the </w:t>
            </w:r>
            <w:r w:rsidR="00A06A33">
              <w:rPr>
                <w:rFonts w:ascii="Calibri" w:hAnsi="Calibri" w:cs="Times New Roman"/>
                <w:bCs/>
                <w:sz w:val="22"/>
                <w:szCs w:val="22"/>
              </w:rPr>
              <w:t>employee</w:t>
            </w:r>
            <w:r w:rsidRPr="00F50B44">
              <w:rPr>
                <w:rFonts w:ascii="Calibri" w:hAnsi="Calibri" w:cs="Times New Roman"/>
                <w:bCs/>
                <w:sz w:val="22"/>
                <w:szCs w:val="22"/>
              </w:rPr>
              <w:t xml:space="preserve">’s response, the </w:t>
            </w:r>
            <w:r w:rsidR="0072642F">
              <w:rPr>
                <w:rFonts w:ascii="Calibri" w:hAnsi="Calibri" w:cs="Times New Roman"/>
                <w:bCs/>
                <w:sz w:val="22"/>
                <w:szCs w:val="22"/>
              </w:rPr>
              <w:t>President/Editor in Chief</w:t>
            </w:r>
            <w:r w:rsidR="0072642F" w:rsidRPr="00F50B44">
              <w:rPr>
                <w:rFonts w:ascii="Calibri" w:hAnsi="Calibri" w:cs="Times New Roman"/>
                <w:bCs/>
                <w:sz w:val="22"/>
                <w:szCs w:val="22"/>
              </w:rPr>
              <w:t xml:space="preserve"> </w:t>
            </w:r>
            <w:r w:rsidRPr="00F50B44">
              <w:rPr>
                <w:rFonts w:ascii="Calibri" w:hAnsi="Calibri" w:cs="Times New Roman"/>
                <w:bCs/>
                <w:sz w:val="22"/>
                <w:szCs w:val="22"/>
              </w:rPr>
              <w:t>will then decide to:</w:t>
            </w:r>
          </w:p>
          <w:p w:rsidR="0049734B" w:rsidRPr="00F50B44" w:rsidRDefault="0049734B" w:rsidP="000D0A66">
            <w:pPr>
              <w:numPr>
                <w:ilvl w:val="0"/>
                <w:numId w:val="6"/>
              </w:numPr>
              <w:jc w:val="both"/>
              <w:rPr>
                <w:rFonts w:ascii="Calibri" w:hAnsi="Calibri" w:cs="Times New Roman"/>
                <w:bCs/>
                <w:sz w:val="22"/>
                <w:szCs w:val="22"/>
              </w:rPr>
            </w:pPr>
            <w:r w:rsidRPr="00F50B44">
              <w:rPr>
                <w:rFonts w:ascii="Calibri" w:hAnsi="Calibri" w:cs="Times New Roman"/>
                <w:bCs/>
                <w:sz w:val="22"/>
                <w:szCs w:val="22"/>
              </w:rPr>
              <w:t>Take no action;</w:t>
            </w:r>
          </w:p>
          <w:p w:rsidR="0049734B" w:rsidRPr="00F50B44" w:rsidRDefault="0049734B" w:rsidP="000D0A66">
            <w:pPr>
              <w:numPr>
                <w:ilvl w:val="0"/>
                <w:numId w:val="6"/>
              </w:numPr>
              <w:jc w:val="both"/>
              <w:rPr>
                <w:rFonts w:ascii="Calibri" w:hAnsi="Calibri" w:cs="Times New Roman"/>
                <w:bCs/>
                <w:sz w:val="22"/>
                <w:szCs w:val="22"/>
              </w:rPr>
            </w:pPr>
            <w:r w:rsidRPr="00F50B44">
              <w:rPr>
                <w:rFonts w:ascii="Calibri" w:hAnsi="Calibri" w:cs="Times New Roman"/>
                <w:bCs/>
                <w:sz w:val="22"/>
                <w:szCs w:val="22"/>
              </w:rPr>
              <w:t xml:space="preserve">Where the </w:t>
            </w:r>
            <w:r w:rsidR="0072642F">
              <w:rPr>
                <w:rFonts w:ascii="Calibri" w:hAnsi="Calibri" w:cs="Times New Roman"/>
                <w:bCs/>
                <w:sz w:val="22"/>
                <w:szCs w:val="22"/>
              </w:rPr>
              <w:t>President/Editor in Chief</w:t>
            </w:r>
            <w:r w:rsidR="0072642F" w:rsidRPr="00F50B44">
              <w:rPr>
                <w:rFonts w:ascii="Calibri" w:hAnsi="Calibri" w:cs="Times New Roman"/>
                <w:bCs/>
                <w:sz w:val="22"/>
                <w:szCs w:val="22"/>
              </w:rPr>
              <w:t xml:space="preserve"> </w:t>
            </w:r>
            <w:r w:rsidR="00A46372">
              <w:rPr>
                <w:rFonts w:ascii="Calibri" w:hAnsi="Calibri" w:cs="Times New Roman"/>
                <w:bCs/>
                <w:sz w:val="22"/>
                <w:szCs w:val="22"/>
              </w:rPr>
              <w:t xml:space="preserve">is </w:t>
            </w:r>
            <w:r w:rsidRPr="00F50B44">
              <w:rPr>
                <w:rFonts w:ascii="Calibri" w:hAnsi="Calibri" w:cs="Times New Roman"/>
                <w:bCs/>
                <w:sz w:val="22"/>
                <w:szCs w:val="22"/>
              </w:rPr>
              <w:t xml:space="preserve">of the view that procedural fairness has not been afforded to the </w:t>
            </w:r>
            <w:r w:rsidR="00A06A33">
              <w:rPr>
                <w:rFonts w:ascii="Calibri" w:hAnsi="Calibri" w:cs="Times New Roman"/>
                <w:bCs/>
                <w:sz w:val="22"/>
                <w:szCs w:val="22"/>
              </w:rPr>
              <w:t>employee</w:t>
            </w:r>
            <w:r w:rsidRPr="00F50B44">
              <w:rPr>
                <w:rFonts w:ascii="Calibri" w:hAnsi="Calibri" w:cs="Times New Roman"/>
                <w:bCs/>
                <w:sz w:val="22"/>
                <w:szCs w:val="22"/>
              </w:rPr>
              <w:t>, refer the matter back to the supervisor with a direction to revisit any of the steps defined above; or</w:t>
            </w:r>
          </w:p>
          <w:p w:rsidR="0049734B" w:rsidRDefault="0049734B" w:rsidP="000D0A66">
            <w:pPr>
              <w:numPr>
                <w:ilvl w:val="0"/>
                <w:numId w:val="6"/>
              </w:numPr>
              <w:jc w:val="both"/>
              <w:rPr>
                <w:rFonts w:ascii="Calibri" w:hAnsi="Calibri" w:cs="Times New Roman"/>
                <w:bCs/>
                <w:sz w:val="22"/>
                <w:szCs w:val="22"/>
              </w:rPr>
            </w:pPr>
            <w:r w:rsidRPr="00F50B44">
              <w:rPr>
                <w:rFonts w:ascii="Calibri" w:hAnsi="Calibri" w:cs="Times New Roman"/>
                <w:bCs/>
                <w:sz w:val="22"/>
                <w:szCs w:val="22"/>
              </w:rPr>
              <w:t xml:space="preserve">Take proportionate disciplinary action, in which case </w:t>
            </w:r>
            <w:r w:rsidR="0072642F">
              <w:rPr>
                <w:rFonts w:ascii="Calibri" w:hAnsi="Calibri" w:cs="Times New Roman"/>
                <w:bCs/>
                <w:sz w:val="22"/>
                <w:szCs w:val="22"/>
              </w:rPr>
              <w:t>President/Editor in Chief</w:t>
            </w:r>
            <w:r w:rsidRPr="00F50B44">
              <w:rPr>
                <w:rFonts w:ascii="Calibri" w:hAnsi="Calibri" w:cs="Times New Roman"/>
                <w:bCs/>
                <w:sz w:val="22"/>
                <w:szCs w:val="22"/>
              </w:rPr>
              <w:t xml:space="preserve"> shall set out in writing and provide the </w:t>
            </w:r>
            <w:r w:rsidR="00A06A33">
              <w:rPr>
                <w:rFonts w:ascii="Calibri" w:hAnsi="Calibri" w:cs="Times New Roman"/>
                <w:bCs/>
                <w:sz w:val="22"/>
                <w:szCs w:val="22"/>
              </w:rPr>
              <w:t>employee</w:t>
            </w:r>
            <w:r w:rsidRPr="00F50B44">
              <w:rPr>
                <w:rFonts w:ascii="Calibri" w:hAnsi="Calibri" w:cs="Times New Roman"/>
                <w:bCs/>
                <w:sz w:val="22"/>
                <w:szCs w:val="22"/>
              </w:rPr>
              <w:t xml:space="preserve"> a statement as to what material has been considered; what acts, omissions, or failings constitute the unsatisfactory performance; and any relevant conclusions upon which the findings are based.</w:t>
            </w:r>
          </w:p>
          <w:p w:rsidR="00C60219" w:rsidRPr="00F50B44" w:rsidRDefault="00C60219" w:rsidP="000D0A66">
            <w:pPr>
              <w:ind w:left="720"/>
              <w:jc w:val="both"/>
              <w:rPr>
                <w:rFonts w:ascii="Calibri" w:hAnsi="Calibri" w:cs="Times New Roman"/>
                <w:bCs/>
                <w:sz w:val="22"/>
                <w:szCs w:val="22"/>
              </w:rPr>
            </w:pPr>
          </w:p>
          <w:p w:rsidR="0049734B" w:rsidRDefault="0049734B" w:rsidP="000D0A66">
            <w:pPr>
              <w:jc w:val="both"/>
              <w:rPr>
                <w:rFonts w:ascii="Calibri" w:hAnsi="Calibri" w:cs="Times New Roman"/>
                <w:bCs/>
                <w:sz w:val="22"/>
                <w:szCs w:val="22"/>
              </w:rPr>
            </w:pPr>
            <w:r w:rsidRPr="00F50B44">
              <w:rPr>
                <w:rFonts w:ascii="Calibri" w:hAnsi="Calibri" w:cs="Times New Roman"/>
                <w:bCs/>
                <w:sz w:val="22"/>
                <w:szCs w:val="22"/>
              </w:rPr>
              <w:t xml:space="preserve">Where a decision is made to take disciplinary action the </w:t>
            </w:r>
            <w:r w:rsidR="00A06A33">
              <w:rPr>
                <w:rFonts w:ascii="Calibri" w:hAnsi="Calibri" w:cs="Times New Roman"/>
                <w:bCs/>
                <w:sz w:val="22"/>
                <w:szCs w:val="22"/>
              </w:rPr>
              <w:t>employee</w:t>
            </w:r>
            <w:r w:rsidRPr="00F50B44">
              <w:rPr>
                <w:rFonts w:ascii="Calibri" w:hAnsi="Calibri" w:cs="Times New Roman"/>
                <w:bCs/>
                <w:sz w:val="22"/>
                <w:szCs w:val="22"/>
              </w:rPr>
              <w:t xml:space="preserve"> may seek a review of this decision in accordance with the </w:t>
            </w:r>
            <w:r w:rsidR="0072642F">
              <w:rPr>
                <w:rFonts w:ascii="Calibri" w:hAnsi="Calibri" w:cs="Times New Roman"/>
                <w:bCs/>
                <w:sz w:val="22"/>
                <w:szCs w:val="22"/>
              </w:rPr>
              <w:t>Associations review of decision provisions.</w:t>
            </w:r>
          </w:p>
          <w:p w:rsidR="00385B3B" w:rsidRPr="00F50B44" w:rsidRDefault="00385B3B" w:rsidP="000D0A66">
            <w:pPr>
              <w:jc w:val="both"/>
              <w:rPr>
                <w:rFonts w:ascii="Calibri" w:hAnsi="Calibri" w:cs="Times New Roman"/>
                <w:bCs/>
                <w:sz w:val="22"/>
                <w:szCs w:val="22"/>
              </w:rPr>
            </w:pPr>
          </w:p>
        </w:tc>
      </w:tr>
    </w:tbl>
    <w:p w:rsidR="00191FC8" w:rsidRPr="000D3939" w:rsidRDefault="00191FC8" w:rsidP="004E33B0">
      <w:pPr>
        <w:jc w:val="both"/>
        <w:rPr>
          <w:rFonts w:ascii="Calibri" w:hAnsi="Calibri"/>
          <w:b/>
          <w:sz w:val="22"/>
          <w:szCs w:val="22"/>
        </w:rPr>
      </w:pPr>
      <w:r w:rsidRPr="000D3939">
        <w:rPr>
          <w:rFonts w:ascii="Calibri" w:hAnsi="Calibri"/>
          <w:b/>
          <w:sz w:val="22"/>
          <w:szCs w:val="22"/>
        </w:rPr>
        <w:lastRenderedPageBreak/>
        <w:t>Misconduct</w:t>
      </w:r>
    </w:p>
    <w:p w:rsidR="00191FC8" w:rsidRDefault="00191FC8" w:rsidP="004E33B0">
      <w:pPr>
        <w:jc w:val="both"/>
        <w:rPr>
          <w:rFonts w:ascii="Calibri" w:hAnsi="Calibri"/>
          <w:sz w:val="22"/>
          <w:szCs w:val="22"/>
        </w:rPr>
      </w:pPr>
    </w:p>
    <w:p w:rsidR="00191FC8" w:rsidRDefault="00191FC8" w:rsidP="00191FC8">
      <w:pPr>
        <w:jc w:val="both"/>
        <w:rPr>
          <w:rFonts w:ascii="Calibri" w:hAnsi="Calibri"/>
          <w:sz w:val="22"/>
          <w:szCs w:val="22"/>
        </w:rPr>
      </w:pPr>
      <w:r w:rsidRPr="00191FC8">
        <w:rPr>
          <w:rFonts w:ascii="Calibri" w:hAnsi="Calibri"/>
          <w:sz w:val="22"/>
          <w:szCs w:val="22"/>
        </w:rPr>
        <w:t>"Misconduct" shall mean conduct which is not serious misconduct but which is</w:t>
      </w:r>
      <w:r>
        <w:rPr>
          <w:rFonts w:ascii="Calibri" w:hAnsi="Calibri"/>
          <w:sz w:val="22"/>
          <w:szCs w:val="22"/>
        </w:rPr>
        <w:t xml:space="preserve"> </w:t>
      </w:r>
      <w:r w:rsidRPr="00191FC8">
        <w:rPr>
          <w:rFonts w:ascii="Calibri" w:hAnsi="Calibri"/>
          <w:sz w:val="22"/>
          <w:szCs w:val="22"/>
        </w:rPr>
        <w:t>nonetheless conduct which is unsatisfactory.</w:t>
      </w:r>
    </w:p>
    <w:p w:rsidR="00191FC8" w:rsidRPr="00191FC8" w:rsidRDefault="00191FC8" w:rsidP="00191FC8">
      <w:pPr>
        <w:jc w:val="both"/>
        <w:rPr>
          <w:rFonts w:ascii="Calibri" w:hAnsi="Calibri"/>
          <w:sz w:val="22"/>
          <w:szCs w:val="22"/>
        </w:rPr>
      </w:pPr>
    </w:p>
    <w:p w:rsidR="00191FC8" w:rsidRPr="00191FC8" w:rsidRDefault="00191FC8" w:rsidP="00191FC8">
      <w:pPr>
        <w:jc w:val="both"/>
        <w:rPr>
          <w:rFonts w:ascii="Calibri" w:hAnsi="Calibri"/>
          <w:sz w:val="22"/>
          <w:szCs w:val="22"/>
        </w:rPr>
      </w:pPr>
      <w:r w:rsidRPr="00191FC8">
        <w:rPr>
          <w:rFonts w:ascii="Calibri" w:hAnsi="Calibri"/>
          <w:sz w:val="22"/>
          <w:szCs w:val="22"/>
        </w:rPr>
        <w:t>"Serious Misconduct" shall mean:</w:t>
      </w:r>
    </w:p>
    <w:p w:rsidR="00191FC8" w:rsidRPr="00191FC8" w:rsidRDefault="00191FC8" w:rsidP="00191FC8">
      <w:pPr>
        <w:numPr>
          <w:ilvl w:val="0"/>
          <w:numId w:val="9"/>
        </w:numPr>
        <w:jc w:val="both"/>
        <w:rPr>
          <w:rFonts w:ascii="Calibri" w:hAnsi="Calibri"/>
          <w:sz w:val="22"/>
          <w:szCs w:val="22"/>
        </w:rPr>
      </w:pPr>
      <w:r w:rsidRPr="00191FC8">
        <w:rPr>
          <w:rFonts w:ascii="Calibri" w:hAnsi="Calibri"/>
          <w:sz w:val="22"/>
          <w:szCs w:val="22"/>
        </w:rPr>
        <w:t>Serious misbehaviour of a kind which constitutes a serious impediment</w:t>
      </w:r>
      <w:r>
        <w:rPr>
          <w:rFonts w:ascii="Calibri" w:hAnsi="Calibri"/>
          <w:sz w:val="22"/>
          <w:szCs w:val="22"/>
        </w:rPr>
        <w:t xml:space="preserve"> </w:t>
      </w:r>
      <w:r w:rsidRPr="00191FC8">
        <w:rPr>
          <w:rFonts w:ascii="Calibri" w:hAnsi="Calibri"/>
          <w:sz w:val="22"/>
          <w:szCs w:val="22"/>
        </w:rPr>
        <w:t>to the carrying out of a</w:t>
      </w:r>
      <w:r>
        <w:rPr>
          <w:rFonts w:ascii="Calibri" w:hAnsi="Calibri"/>
          <w:sz w:val="22"/>
          <w:szCs w:val="22"/>
        </w:rPr>
        <w:t>n employee's duties or to an employee’</w:t>
      </w:r>
      <w:r w:rsidRPr="00191FC8">
        <w:rPr>
          <w:rFonts w:ascii="Calibri" w:hAnsi="Calibri"/>
          <w:sz w:val="22"/>
          <w:szCs w:val="22"/>
        </w:rPr>
        <w:t>s colleagues</w:t>
      </w:r>
      <w:r>
        <w:rPr>
          <w:rFonts w:ascii="Calibri" w:hAnsi="Calibri"/>
          <w:sz w:val="22"/>
          <w:szCs w:val="22"/>
        </w:rPr>
        <w:t xml:space="preserve"> </w:t>
      </w:r>
      <w:r w:rsidRPr="00191FC8">
        <w:rPr>
          <w:rFonts w:ascii="Calibri" w:hAnsi="Calibri"/>
          <w:sz w:val="22"/>
          <w:szCs w:val="22"/>
        </w:rPr>
        <w:t>carrying out their duties or to the work of the A</w:t>
      </w:r>
      <w:r>
        <w:rPr>
          <w:rFonts w:ascii="Calibri" w:hAnsi="Calibri"/>
          <w:sz w:val="22"/>
          <w:szCs w:val="22"/>
        </w:rPr>
        <w:t>ssociation</w:t>
      </w:r>
      <w:r w:rsidRPr="00191FC8">
        <w:rPr>
          <w:rFonts w:ascii="Calibri" w:hAnsi="Calibri"/>
          <w:sz w:val="22"/>
          <w:szCs w:val="22"/>
        </w:rPr>
        <w:t>.</w:t>
      </w:r>
    </w:p>
    <w:p w:rsidR="00191FC8" w:rsidRPr="00191FC8" w:rsidRDefault="00191FC8" w:rsidP="00191FC8">
      <w:pPr>
        <w:numPr>
          <w:ilvl w:val="0"/>
          <w:numId w:val="9"/>
        </w:numPr>
        <w:jc w:val="both"/>
        <w:rPr>
          <w:rFonts w:ascii="Calibri" w:hAnsi="Calibri"/>
          <w:sz w:val="22"/>
          <w:szCs w:val="22"/>
        </w:rPr>
      </w:pPr>
      <w:r w:rsidRPr="00191FC8">
        <w:rPr>
          <w:rFonts w:ascii="Calibri" w:hAnsi="Calibri"/>
          <w:sz w:val="22"/>
          <w:szCs w:val="22"/>
        </w:rPr>
        <w:t>Serious dereliction of the dut</w:t>
      </w:r>
      <w:r>
        <w:rPr>
          <w:rFonts w:ascii="Calibri" w:hAnsi="Calibri"/>
          <w:sz w:val="22"/>
          <w:szCs w:val="22"/>
        </w:rPr>
        <w:t>ies required of the employee</w:t>
      </w:r>
      <w:r w:rsidRPr="00191FC8">
        <w:rPr>
          <w:rFonts w:ascii="Calibri" w:hAnsi="Calibri"/>
          <w:sz w:val="22"/>
          <w:szCs w:val="22"/>
        </w:rPr>
        <w:t>'s office.</w:t>
      </w:r>
    </w:p>
    <w:p w:rsidR="00191FC8" w:rsidRDefault="00191FC8" w:rsidP="00191FC8">
      <w:pPr>
        <w:numPr>
          <w:ilvl w:val="0"/>
          <w:numId w:val="9"/>
        </w:numPr>
        <w:jc w:val="both"/>
        <w:rPr>
          <w:rFonts w:ascii="Calibri" w:hAnsi="Calibri"/>
          <w:sz w:val="22"/>
          <w:szCs w:val="22"/>
        </w:rPr>
      </w:pPr>
      <w:r w:rsidRPr="00191FC8">
        <w:rPr>
          <w:rFonts w:ascii="Calibri" w:hAnsi="Calibri"/>
          <w:sz w:val="22"/>
          <w:szCs w:val="22"/>
        </w:rPr>
        <w:t>Conviction by a court of an offence which constitutes a serious</w:t>
      </w:r>
      <w:r>
        <w:rPr>
          <w:rFonts w:ascii="Calibri" w:hAnsi="Calibri"/>
          <w:sz w:val="22"/>
          <w:szCs w:val="22"/>
        </w:rPr>
        <w:t xml:space="preserve"> </w:t>
      </w:r>
      <w:r w:rsidRPr="00191FC8">
        <w:rPr>
          <w:rFonts w:ascii="Calibri" w:hAnsi="Calibri"/>
          <w:sz w:val="22"/>
          <w:szCs w:val="22"/>
        </w:rPr>
        <w:t>impediment to th</w:t>
      </w:r>
      <w:r>
        <w:rPr>
          <w:rFonts w:ascii="Calibri" w:hAnsi="Calibri"/>
          <w:sz w:val="22"/>
          <w:szCs w:val="22"/>
        </w:rPr>
        <w:t xml:space="preserve">e carrying out of an employee's duties or </w:t>
      </w:r>
      <w:r w:rsidR="00F7478C">
        <w:rPr>
          <w:rFonts w:ascii="Calibri" w:hAnsi="Calibri"/>
          <w:sz w:val="22"/>
          <w:szCs w:val="22"/>
        </w:rPr>
        <w:t>to an employee</w:t>
      </w:r>
      <w:r w:rsidRPr="00191FC8">
        <w:rPr>
          <w:rFonts w:ascii="Calibri" w:hAnsi="Calibri"/>
          <w:sz w:val="22"/>
          <w:szCs w:val="22"/>
        </w:rPr>
        <w:t>'s</w:t>
      </w:r>
      <w:r>
        <w:rPr>
          <w:rFonts w:ascii="Calibri" w:hAnsi="Calibri"/>
          <w:sz w:val="22"/>
          <w:szCs w:val="22"/>
        </w:rPr>
        <w:t xml:space="preserve"> </w:t>
      </w:r>
      <w:r w:rsidRPr="00191FC8">
        <w:rPr>
          <w:rFonts w:ascii="Calibri" w:hAnsi="Calibri"/>
          <w:sz w:val="22"/>
          <w:szCs w:val="22"/>
        </w:rPr>
        <w:t>colleagues carrying out their du</w:t>
      </w:r>
      <w:r w:rsidR="00F7478C">
        <w:rPr>
          <w:rFonts w:ascii="Calibri" w:hAnsi="Calibri"/>
          <w:sz w:val="22"/>
          <w:szCs w:val="22"/>
        </w:rPr>
        <w:t>ties or to the work of the Association</w:t>
      </w:r>
      <w:r w:rsidRPr="00191FC8">
        <w:rPr>
          <w:rFonts w:ascii="Calibri" w:hAnsi="Calibri"/>
          <w:sz w:val="22"/>
          <w:szCs w:val="22"/>
        </w:rPr>
        <w:t>.</w:t>
      </w:r>
    </w:p>
    <w:p w:rsidR="00191FC8" w:rsidRDefault="00191FC8" w:rsidP="004E33B0">
      <w:pPr>
        <w:jc w:val="both"/>
        <w:rPr>
          <w:rFonts w:ascii="Calibri" w:hAnsi="Calibri"/>
          <w:sz w:val="22"/>
          <w:szCs w:val="22"/>
        </w:rPr>
      </w:pPr>
    </w:p>
    <w:p w:rsidR="004E33B0" w:rsidRDefault="004E33B0" w:rsidP="004E33B0">
      <w:pPr>
        <w:jc w:val="both"/>
        <w:rPr>
          <w:rFonts w:ascii="Calibri" w:hAnsi="Calibri"/>
          <w:sz w:val="22"/>
          <w:szCs w:val="22"/>
        </w:rPr>
      </w:pPr>
      <w:r w:rsidRPr="004E33B0">
        <w:rPr>
          <w:rFonts w:ascii="Calibri" w:hAnsi="Calibri"/>
          <w:sz w:val="22"/>
          <w:szCs w:val="22"/>
        </w:rPr>
        <w:t xml:space="preserve">"Disciplinary Action" means action by </w:t>
      </w:r>
      <w:r>
        <w:rPr>
          <w:rFonts w:ascii="Calibri" w:hAnsi="Calibri"/>
          <w:sz w:val="22"/>
          <w:szCs w:val="22"/>
        </w:rPr>
        <w:t xml:space="preserve">an Association </w:t>
      </w:r>
      <w:r w:rsidRPr="004E33B0">
        <w:rPr>
          <w:rFonts w:ascii="Calibri" w:hAnsi="Calibri"/>
          <w:sz w:val="22"/>
          <w:szCs w:val="22"/>
        </w:rPr>
        <w:t>to discipline a</w:t>
      </w:r>
      <w:r>
        <w:rPr>
          <w:rFonts w:ascii="Calibri" w:hAnsi="Calibri"/>
          <w:sz w:val="22"/>
          <w:szCs w:val="22"/>
        </w:rPr>
        <w:t>n employee</w:t>
      </w:r>
      <w:r w:rsidRPr="004E33B0">
        <w:rPr>
          <w:rFonts w:ascii="Calibri" w:hAnsi="Calibri"/>
          <w:sz w:val="22"/>
          <w:szCs w:val="22"/>
        </w:rPr>
        <w:t>. In the case of unsatisfactory performance and serious misconduct,</w:t>
      </w:r>
      <w:r>
        <w:rPr>
          <w:rFonts w:ascii="Calibri" w:hAnsi="Calibri"/>
          <w:sz w:val="22"/>
          <w:szCs w:val="22"/>
        </w:rPr>
        <w:t xml:space="preserve"> </w:t>
      </w:r>
      <w:r w:rsidRPr="004E33B0">
        <w:rPr>
          <w:rFonts w:ascii="Calibri" w:hAnsi="Calibri"/>
          <w:sz w:val="22"/>
          <w:szCs w:val="22"/>
        </w:rPr>
        <w:t>disciplinary acti</w:t>
      </w:r>
      <w:r>
        <w:rPr>
          <w:rFonts w:ascii="Calibri" w:hAnsi="Calibri"/>
          <w:sz w:val="22"/>
          <w:szCs w:val="22"/>
        </w:rPr>
        <w:t>on shall be limited to (a) to (e</w:t>
      </w:r>
      <w:r w:rsidRPr="004E33B0">
        <w:rPr>
          <w:rFonts w:ascii="Calibri" w:hAnsi="Calibri"/>
          <w:sz w:val="22"/>
          <w:szCs w:val="22"/>
        </w:rPr>
        <w:t>) below. In the case of</w:t>
      </w:r>
      <w:r>
        <w:rPr>
          <w:rFonts w:ascii="Calibri" w:hAnsi="Calibri"/>
          <w:sz w:val="22"/>
          <w:szCs w:val="22"/>
        </w:rPr>
        <w:t xml:space="preserve"> </w:t>
      </w:r>
      <w:r w:rsidRPr="004E33B0">
        <w:rPr>
          <w:rFonts w:ascii="Calibri" w:hAnsi="Calibri"/>
          <w:sz w:val="22"/>
          <w:szCs w:val="22"/>
        </w:rPr>
        <w:t>misconduct, disciplina</w:t>
      </w:r>
      <w:r>
        <w:rPr>
          <w:rFonts w:ascii="Calibri" w:hAnsi="Calibri"/>
          <w:sz w:val="22"/>
          <w:szCs w:val="22"/>
        </w:rPr>
        <w:t>ry action shall be limited to (a) to (d) below:</w:t>
      </w:r>
    </w:p>
    <w:p w:rsidR="004E33B0" w:rsidRPr="004E33B0" w:rsidRDefault="004E33B0" w:rsidP="004E33B0">
      <w:pPr>
        <w:numPr>
          <w:ilvl w:val="0"/>
          <w:numId w:val="8"/>
        </w:numPr>
        <w:jc w:val="both"/>
        <w:rPr>
          <w:rFonts w:ascii="Calibri" w:hAnsi="Calibri"/>
          <w:sz w:val="22"/>
          <w:szCs w:val="22"/>
        </w:rPr>
      </w:pPr>
      <w:r w:rsidRPr="004E33B0">
        <w:rPr>
          <w:rFonts w:ascii="Calibri" w:hAnsi="Calibri"/>
          <w:sz w:val="22"/>
          <w:szCs w:val="22"/>
        </w:rPr>
        <w:t>Formal censure or counselling (which may include a formal warning);</w:t>
      </w:r>
    </w:p>
    <w:p w:rsidR="004E33B0" w:rsidRPr="004E33B0" w:rsidRDefault="004E33B0" w:rsidP="004E33B0">
      <w:pPr>
        <w:numPr>
          <w:ilvl w:val="0"/>
          <w:numId w:val="8"/>
        </w:numPr>
        <w:jc w:val="both"/>
        <w:rPr>
          <w:rFonts w:ascii="Calibri" w:hAnsi="Calibri"/>
          <w:sz w:val="22"/>
          <w:szCs w:val="22"/>
        </w:rPr>
      </w:pPr>
      <w:r w:rsidRPr="004E33B0">
        <w:rPr>
          <w:rFonts w:ascii="Calibri" w:hAnsi="Calibri"/>
          <w:sz w:val="22"/>
          <w:szCs w:val="22"/>
        </w:rPr>
        <w:t>Demotion by one classification level or one or more increments;</w:t>
      </w:r>
    </w:p>
    <w:p w:rsidR="004E33B0" w:rsidRPr="004E33B0" w:rsidRDefault="004E33B0" w:rsidP="004E33B0">
      <w:pPr>
        <w:numPr>
          <w:ilvl w:val="0"/>
          <w:numId w:val="8"/>
        </w:numPr>
        <w:jc w:val="both"/>
        <w:rPr>
          <w:rFonts w:ascii="Calibri" w:hAnsi="Calibri"/>
          <w:sz w:val="22"/>
          <w:szCs w:val="22"/>
        </w:rPr>
      </w:pPr>
      <w:r w:rsidRPr="004E33B0">
        <w:rPr>
          <w:rFonts w:ascii="Calibri" w:hAnsi="Calibri"/>
          <w:sz w:val="22"/>
          <w:szCs w:val="22"/>
        </w:rPr>
        <w:t>Withholding of an increment;</w:t>
      </w:r>
    </w:p>
    <w:p w:rsidR="004E33B0" w:rsidRPr="004E33B0" w:rsidRDefault="004E33B0" w:rsidP="004E33B0">
      <w:pPr>
        <w:numPr>
          <w:ilvl w:val="0"/>
          <w:numId w:val="8"/>
        </w:numPr>
        <w:jc w:val="both"/>
        <w:rPr>
          <w:rFonts w:ascii="Calibri" w:hAnsi="Calibri"/>
          <w:sz w:val="22"/>
          <w:szCs w:val="22"/>
        </w:rPr>
      </w:pPr>
      <w:r w:rsidRPr="004E33B0">
        <w:rPr>
          <w:rFonts w:ascii="Calibri" w:hAnsi="Calibri"/>
          <w:sz w:val="22"/>
          <w:szCs w:val="22"/>
        </w:rPr>
        <w:t>Suspension with or without pay;</w:t>
      </w:r>
    </w:p>
    <w:p w:rsidR="00E454B2" w:rsidRDefault="004E33B0" w:rsidP="004E33B0">
      <w:pPr>
        <w:numPr>
          <w:ilvl w:val="0"/>
          <w:numId w:val="8"/>
        </w:numPr>
        <w:jc w:val="both"/>
        <w:rPr>
          <w:rFonts w:ascii="Calibri" w:hAnsi="Calibri"/>
          <w:sz w:val="22"/>
          <w:szCs w:val="22"/>
        </w:rPr>
      </w:pPr>
      <w:r w:rsidRPr="004E33B0">
        <w:rPr>
          <w:rFonts w:ascii="Calibri" w:hAnsi="Calibri"/>
          <w:sz w:val="22"/>
          <w:szCs w:val="22"/>
        </w:rPr>
        <w:t>Dismissal</w:t>
      </w:r>
      <w:r>
        <w:rPr>
          <w:rFonts w:ascii="Calibri" w:hAnsi="Calibri"/>
          <w:sz w:val="22"/>
          <w:szCs w:val="22"/>
        </w:rPr>
        <w:t>.</w:t>
      </w:r>
    </w:p>
    <w:p w:rsidR="00F7478C" w:rsidRDefault="00F7478C" w:rsidP="00F7478C">
      <w:pPr>
        <w:jc w:val="both"/>
        <w:rPr>
          <w:rFonts w:ascii="Calibri" w:hAnsi="Calibri"/>
          <w:sz w:val="22"/>
          <w:szCs w:val="22"/>
        </w:rPr>
      </w:pPr>
    </w:p>
    <w:p w:rsidR="00F7478C" w:rsidRDefault="00F7478C" w:rsidP="00F7478C">
      <w:pPr>
        <w:jc w:val="both"/>
        <w:rPr>
          <w:rFonts w:ascii="Calibri" w:hAnsi="Calibri"/>
          <w:sz w:val="22"/>
          <w:szCs w:val="22"/>
        </w:rPr>
      </w:pPr>
      <w:r w:rsidRPr="00F7478C">
        <w:rPr>
          <w:rFonts w:ascii="Calibri" w:hAnsi="Calibri"/>
          <w:sz w:val="22"/>
          <w:szCs w:val="22"/>
        </w:rPr>
        <w:t xml:space="preserve">These procedures </w:t>
      </w:r>
      <w:r>
        <w:rPr>
          <w:rFonts w:ascii="Calibri" w:hAnsi="Calibri"/>
          <w:sz w:val="22"/>
          <w:szCs w:val="22"/>
        </w:rPr>
        <w:t xml:space="preserve">below </w:t>
      </w:r>
      <w:r w:rsidRPr="00F7478C">
        <w:rPr>
          <w:rFonts w:ascii="Calibri" w:hAnsi="Calibri"/>
          <w:sz w:val="22"/>
          <w:szCs w:val="22"/>
        </w:rPr>
        <w:t>apply only to fixed-</w:t>
      </w:r>
      <w:r>
        <w:rPr>
          <w:rFonts w:ascii="Calibri" w:hAnsi="Calibri"/>
          <w:sz w:val="22"/>
          <w:szCs w:val="22"/>
        </w:rPr>
        <w:t>term and continuing employees</w:t>
      </w:r>
      <w:r w:rsidRPr="00F7478C">
        <w:rPr>
          <w:rFonts w:ascii="Calibri" w:hAnsi="Calibri"/>
          <w:sz w:val="22"/>
          <w:szCs w:val="22"/>
        </w:rPr>
        <w:t xml:space="preserve"> who</w:t>
      </w:r>
      <w:r>
        <w:rPr>
          <w:rFonts w:ascii="Calibri" w:hAnsi="Calibri"/>
          <w:sz w:val="22"/>
          <w:szCs w:val="22"/>
        </w:rPr>
        <w:t xml:space="preserve"> </w:t>
      </w:r>
      <w:r w:rsidRPr="00F7478C">
        <w:rPr>
          <w:rFonts w:ascii="Calibri" w:hAnsi="Calibri"/>
          <w:sz w:val="22"/>
          <w:szCs w:val="22"/>
        </w:rPr>
        <w:t>are not on probation</w:t>
      </w:r>
      <w:r>
        <w:rPr>
          <w:rFonts w:ascii="Calibri" w:hAnsi="Calibri"/>
          <w:sz w:val="22"/>
          <w:szCs w:val="22"/>
        </w:rPr>
        <w:t>.</w:t>
      </w:r>
    </w:p>
    <w:p w:rsidR="00F7478C" w:rsidRDefault="00F7478C" w:rsidP="00F7478C">
      <w:pPr>
        <w:jc w:val="both"/>
        <w:rPr>
          <w:rFonts w:ascii="Calibri" w:hAnsi="Calibri"/>
          <w:sz w:val="22"/>
          <w:szCs w:val="22"/>
        </w:rPr>
      </w:pPr>
    </w:p>
    <w:p w:rsidR="00F7478C" w:rsidRPr="00F7478C" w:rsidRDefault="00F7478C" w:rsidP="00F7478C">
      <w:pPr>
        <w:jc w:val="both"/>
        <w:rPr>
          <w:rFonts w:ascii="Calibri" w:hAnsi="Calibri"/>
          <w:sz w:val="22"/>
          <w:szCs w:val="22"/>
        </w:rPr>
      </w:pPr>
      <w:r w:rsidRPr="00F7478C">
        <w:rPr>
          <w:rFonts w:ascii="Calibri" w:hAnsi="Calibri"/>
          <w:sz w:val="22"/>
          <w:szCs w:val="22"/>
        </w:rPr>
        <w:t>If,</w:t>
      </w:r>
    </w:p>
    <w:p w:rsidR="00F7478C" w:rsidRPr="00F7478C" w:rsidRDefault="00F7478C" w:rsidP="00F7478C">
      <w:pPr>
        <w:numPr>
          <w:ilvl w:val="0"/>
          <w:numId w:val="10"/>
        </w:numPr>
        <w:jc w:val="both"/>
        <w:rPr>
          <w:rFonts w:ascii="Calibri" w:hAnsi="Calibri"/>
          <w:sz w:val="22"/>
          <w:szCs w:val="22"/>
        </w:rPr>
      </w:pPr>
      <w:r w:rsidRPr="00F7478C">
        <w:rPr>
          <w:rFonts w:ascii="Calibri" w:hAnsi="Calibri"/>
          <w:sz w:val="22"/>
          <w:szCs w:val="22"/>
        </w:rPr>
        <w:t>in the case of concern over a</w:t>
      </w:r>
      <w:r>
        <w:rPr>
          <w:rFonts w:ascii="Calibri" w:hAnsi="Calibri"/>
          <w:sz w:val="22"/>
          <w:szCs w:val="22"/>
        </w:rPr>
        <w:t>n employee</w:t>
      </w:r>
      <w:r w:rsidRPr="00F7478C">
        <w:rPr>
          <w:rFonts w:ascii="Calibri" w:hAnsi="Calibri"/>
          <w:sz w:val="22"/>
          <w:szCs w:val="22"/>
        </w:rPr>
        <w:t>'s work performance, the</w:t>
      </w:r>
      <w:r>
        <w:rPr>
          <w:rFonts w:ascii="Calibri" w:hAnsi="Calibri"/>
          <w:sz w:val="22"/>
          <w:szCs w:val="22"/>
        </w:rPr>
        <w:t xml:space="preserve"> </w:t>
      </w:r>
      <w:r w:rsidRPr="00F7478C">
        <w:rPr>
          <w:rFonts w:ascii="Calibri" w:hAnsi="Calibri"/>
          <w:sz w:val="22"/>
          <w:szCs w:val="22"/>
        </w:rPr>
        <w:t>unsatisfactory nature of performance has been brought to the</w:t>
      </w:r>
      <w:r>
        <w:rPr>
          <w:rFonts w:ascii="Calibri" w:hAnsi="Calibri"/>
          <w:sz w:val="22"/>
          <w:szCs w:val="22"/>
        </w:rPr>
        <w:t xml:space="preserve"> </w:t>
      </w:r>
      <w:r w:rsidRPr="00F7478C">
        <w:rPr>
          <w:rFonts w:ascii="Calibri" w:hAnsi="Calibri"/>
          <w:sz w:val="22"/>
          <w:szCs w:val="22"/>
        </w:rPr>
        <w:t xml:space="preserve">attention of the </w:t>
      </w:r>
      <w:r>
        <w:rPr>
          <w:rFonts w:ascii="Calibri" w:hAnsi="Calibri"/>
          <w:sz w:val="22"/>
          <w:szCs w:val="22"/>
        </w:rPr>
        <w:t>employee</w:t>
      </w:r>
      <w:r w:rsidRPr="00F7478C">
        <w:rPr>
          <w:rFonts w:ascii="Calibri" w:hAnsi="Calibri"/>
          <w:sz w:val="22"/>
          <w:szCs w:val="22"/>
        </w:rPr>
        <w:t xml:space="preserve"> and any support period previously</w:t>
      </w:r>
      <w:r>
        <w:rPr>
          <w:rFonts w:ascii="Calibri" w:hAnsi="Calibri"/>
          <w:sz w:val="22"/>
          <w:szCs w:val="22"/>
        </w:rPr>
        <w:t xml:space="preserve"> </w:t>
      </w:r>
      <w:r w:rsidRPr="00F7478C">
        <w:rPr>
          <w:rFonts w:ascii="Calibri" w:hAnsi="Calibri"/>
          <w:sz w:val="22"/>
          <w:szCs w:val="22"/>
        </w:rPr>
        <w:t>agreed upon has been completed and where fair and reasonable</w:t>
      </w:r>
      <w:r>
        <w:rPr>
          <w:rFonts w:ascii="Calibri" w:hAnsi="Calibri"/>
          <w:sz w:val="22"/>
          <w:szCs w:val="22"/>
        </w:rPr>
        <w:t xml:space="preserve"> </w:t>
      </w:r>
      <w:r w:rsidRPr="00F7478C">
        <w:rPr>
          <w:rFonts w:ascii="Calibri" w:hAnsi="Calibri"/>
          <w:sz w:val="22"/>
          <w:szCs w:val="22"/>
        </w:rPr>
        <w:t>opportunities have been given to remedy the substantive concerns of</w:t>
      </w:r>
      <w:r>
        <w:rPr>
          <w:rFonts w:ascii="Calibri" w:hAnsi="Calibri"/>
          <w:sz w:val="22"/>
          <w:szCs w:val="22"/>
        </w:rPr>
        <w:t xml:space="preserve"> </w:t>
      </w:r>
      <w:r w:rsidRPr="00F7478C">
        <w:rPr>
          <w:rFonts w:ascii="Calibri" w:hAnsi="Calibri"/>
          <w:sz w:val="22"/>
          <w:szCs w:val="22"/>
        </w:rPr>
        <w:t>the employer, a decision is made by the President to dismiss or</w:t>
      </w:r>
      <w:r>
        <w:rPr>
          <w:rFonts w:ascii="Calibri" w:hAnsi="Calibri"/>
          <w:sz w:val="22"/>
          <w:szCs w:val="22"/>
        </w:rPr>
        <w:t xml:space="preserve"> </w:t>
      </w:r>
      <w:r w:rsidRPr="00F7478C">
        <w:rPr>
          <w:rFonts w:ascii="Calibri" w:hAnsi="Calibri"/>
          <w:sz w:val="22"/>
          <w:szCs w:val="22"/>
        </w:rPr>
        <w:t>discipline a</w:t>
      </w:r>
      <w:r>
        <w:rPr>
          <w:rFonts w:ascii="Calibri" w:hAnsi="Calibri"/>
          <w:sz w:val="22"/>
          <w:szCs w:val="22"/>
        </w:rPr>
        <w:t>n</w:t>
      </w:r>
      <w:r w:rsidRPr="00F7478C">
        <w:rPr>
          <w:rFonts w:ascii="Calibri" w:hAnsi="Calibri"/>
          <w:sz w:val="22"/>
          <w:szCs w:val="22"/>
        </w:rPr>
        <w:t xml:space="preserve"> </w:t>
      </w:r>
      <w:r>
        <w:rPr>
          <w:rFonts w:ascii="Calibri" w:hAnsi="Calibri"/>
          <w:sz w:val="22"/>
          <w:szCs w:val="22"/>
        </w:rPr>
        <w:t>employee</w:t>
      </w:r>
      <w:r w:rsidRPr="00F7478C">
        <w:rPr>
          <w:rFonts w:ascii="Calibri" w:hAnsi="Calibri"/>
          <w:sz w:val="22"/>
          <w:szCs w:val="22"/>
        </w:rPr>
        <w:t>; or,</w:t>
      </w:r>
    </w:p>
    <w:p w:rsidR="00F7478C" w:rsidRDefault="00F7478C" w:rsidP="00F7478C">
      <w:pPr>
        <w:numPr>
          <w:ilvl w:val="0"/>
          <w:numId w:val="10"/>
        </w:numPr>
        <w:jc w:val="both"/>
        <w:rPr>
          <w:rFonts w:ascii="Calibri" w:hAnsi="Calibri"/>
          <w:sz w:val="22"/>
          <w:szCs w:val="22"/>
        </w:rPr>
      </w:pPr>
      <w:r w:rsidRPr="00F7478C">
        <w:rPr>
          <w:rFonts w:ascii="Calibri" w:hAnsi="Calibri"/>
          <w:sz w:val="22"/>
          <w:szCs w:val="22"/>
        </w:rPr>
        <w:t>in the case of unsatisfactory performance or serious misconduct,</w:t>
      </w:r>
      <w:r>
        <w:rPr>
          <w:rFonts w:ascii="Calibri" w:hAnsi="Calibri"/>
          <w:sz w:val="22"/>
          <w:szCs w:val="22"/>
        </w:rPr>
        <w:t xml:space="preserve"> </w:t>
      </w:r>
      <w:r w:rsidRPr="00F7478C">
        <w:rPr>
          <w:rFonts w:ascii="Calibri" w:hAnsi="Calibri"/>
          <w:sz w:val="22"/>
          <w:szCs w:val="22"/>
        </w:rPr>
        <w:t>a</w:t>
      </w:r>
      <w:r w:rsidR="000D3939">
        <w:rPr>
          <w:rFonts w:ascii="Calibri" w:hAnsi="Calibri"/>
          <w:sz w:val="22"/>
          <w:szCs w:val="22"/>
        </w:rPr>
        <w:t>llegations are made by the Association</w:t>
      </w:r>
      <w:r w:rsidRPr="00F7478C">
        <w:rPr>
          <w:rFonts w:ascii="Calibri" w:hAnsi="Calibri"/>
          <w:sz w:val="22"/>
          <w:szCs w:val="22"/>
        </w:rPr>
        <w:t xml:space="preserve"> and a decision is made by the</w:t>
      </w:r>
      <w:r>
        <w:rPr>
          <w:rFonts w:ascii="Calibri" w:hAnsi="Calibri"/>
          <w:sz w:val="22"/>
          <w:szCs w:val="22"/>
        </w:rPr>
        <w:t xml:space="preserve"> </w:t>
      </w:r>
      <w:r w:rsidRPr="00F7478C">
        <w:rPr>
          <w:rFonts w:ascii="Calibri" w:hAnsi="Calibri"/>
          <w:sz w:val="22"/>
          <w:szCs w:val="22"/>
        </w:rPr>
        <w:t>President to dismiss or discipline a</w:t>
      </w:r>
      <w:r>
        <w:rPr>
          <w:rFonts w:ascii="Calibri" w:hAnsi="Calibri"/>
          <w:sz w:val="22"/>
          <w:szCs w:val="22"/>
        </w:rPr>
        <w:t>n</w:t>
      </w:r>
      <w:r w:rsidRPr="00F7478C">
        <w:rPr>
          <w:rFonts w:ascii="Calibri" w:hAnsi="Calibri"/>
          <w:sz w:val="22"/>
          <w:szCs w:val="22"/>
        </w:rPr>
        <w:t xml:space="preserve"> </w:t>
      </w:r>
      <w:r>
        <w:rPr>
          <w:rFonts w:ascii="Calibri" w:hAnsi="Calibri"/>
          <w:sz w:val="22"/>
          <w:szCs w:val="22"/>
        </w:rPr>
        <w:t>employee</w:t>
      </w:r>
      <w:r w:rsidRPr="00F7478C">
        <w:rPr>
          <w:rFonts w:ascii="Calibri" w:hAnsi="Calibri"/>
          <w:sz w:val="22"/>
          <w:szCs w:val="22"/>
        </w:rPr>
        <w:t>; or,</w:t>
      </w:r>
      <w:r>
        <w:rPr>
          <w:rFonts w:ascii="Calibri" w:hAnsi="Calibri"/>
          <w:sz w:val="22"/>
          <w:szCs w:val="22"/>
        </w:rPr>
        <w:t xml:space="preserve"> </w:t>
      </w:r>
    </w:p>
    <w:p w:rsidR="00F7478C" w:rsidRPr="00F7478C" w:rsidRDefault="00F7478C" w:rsidP="00F7478C">
      <w:pPr>
        <w:numPr>
          <w:ilvl w:val="0"/>
          <w:numId w:val="10"/>
        </w:numPr>
        <w:jc w:val="both"/>
        <w:rPr>
          <w:rFonts w:ascii="Calibri" w:hAnsi="Calibri"/>
          <w:sz w:val="22"/>
          <w:szCs w:val="22"/>
        </w:rPr>
      </w:pPr>
      <w:r w:rsidRPr="00F7478C">
        <w:rPr>
          <w:rFonts w:ascii="Calibri" w:hAnsi="Calibri"/>
          <w:sz w:val="22"/>
          <w:szCs w:val="22"/>
        </w:rPr>
        <w:t>in the case of misconduct, a</w:t>
      </w:r>
      <w:r w:rsidR="000D3939">
        <w:rPr>
          <w:rFonts w:ascii="Calibri" w:hAnsi="Calibri"/>
          <w:sz w:val="22"/>
          <w:szCs w:val="22"/>
        </w:rPr>
        <w:t>llegations are made by the Association</w:t>
      </w:r>
      <w:r w:rsidRPr="00F7478C">
        <w:rPr>
          <w:rFonts w:ascii="Calibri" w:hAnsi="Calibri"/>
          <w:sz w:val="22"/>
          <w:szCs w:val="22"/>
        </w:rPr>
        <w:t xml:space="preserve"> and a</w:t>
      </w:r>
      <w:r>
        <w:rPr>
          <w:rFonts w:ascii="Calibri" w:hAnsi="Calibri"/>
          <w:sz w:val="22"/>
          <w:szCs w:val="22"/>
        </w:rPr>
        <w:t xml:space="preserve"> </w:t>
      </w:r>
      <w:r w:rsidRPr="00F7478C">
        <w:rPr>
          <w:rFonts w:ascii="Calibri" w:hAnsi="Calibri"/>
          <w:sz w:val="22"/>
          <w:szCs w:val="22"/>
        </w:rPr>
        <w:t>decision is made by the President to discipline a</w:t>
      </w:r>
      <w:r>
        <w:rPr>
          <w:rFonts w:ascii="Calibri" w:hAnsi="Calibri"/>
          <w:sz w:val="22"/>
          <w:szCs w:val="22"/>
        </w:rPr>
        <w:t>n</w:t>
      </w:r>
      <w:r w:rsidRPr="00F7478C">
        <w:rPr>
          <w:rFonts w:ascii="Calibri" w:hAnsi="Calibri"/>
          <w:sz w:val="22"/>
          <w:szCs w:val="22"/>
        </w:rPr>
        <w:t xml:space="preserve"> </w:t>
      </w:r>
      <w:r>
        <w:rPr>
          <w:rFonts w:ascii="Calibri" w:hAnsi="Calibri"/>
          <w:sz w:val="22"/>
          <w:szCs w:val="22"/>
        </w:rPr>
        <w:t xml:space="preserve">employee </w:t>
      </w:r>
      <w:r w:rsidRPr="00F7478C">
        <w:rPr>
          <w:rFonts w:ascii="Calibri" w:hAnsi="Calibri"/>
          <w:sz w:val="22"/>
          <w:szCs w:val="22"/>
        </w:rPr>
        <w:t xml:space="preserve">the </w:t>
      </w:r>
      <w:r>
        <w:rPr>
          <w:rFonts w:ascii="Calibri" w:hAnsi="Calibri"/>
          <w:sz w:val="22"/>
          <w:szCs w:val="22"/>
        </w:rPr>
        <w:t>employee</w:t>
      </w:r>
      <w:r w:rsidRPr="00F7478C">
        <w:rPr>
          <w:rFonts w:ascii="Calibri" w:hAnsi="Calibri"/>
          <w:sz w:val="22"/>
          <w:szCs w:val="22"/>
        </w:rPr>
        <w:t xml:space="preserve"> shall be provided in writing with:</w:t>
      </w:r>
    </w:p>
    <w:p w:rsidR="00F7478C" w:rsidRPr="00F7478C" w:rsidRDefault="00F7478C" w:rsidP="00F7478C">
      <w:pPr>
        <w:numPr>
          <w:ilvl w:val="1"/>
          <w:numId w:val="10"/>
        </w:numPr>
        <w:jc w:val="both"/>
        <w:rPr>
          <w:rFonts w:ascii="Calibri" w:hAnsi="Calibri"/>
          <w:sz w:val="22"/>
          <w:szCs w:val="22"/>
        </w:rPr>
      </w:pPr>
      <w:r w:rsidRPr="00F7478C">
        <w:rPr>
          <w:rFonts w:ascii="Calibri" w:hAnsi="Calibri"/>
          <w:sz w:val="22"/>
          <w:szCs w:val="22"/>
        </w:rPr>
        <w:t>a statement of the disciplinary action to be imposed; and,</w:t>
      </w:r>
    </w:p>
    <w:p w:rsidR="00F7478C" w:rsidRPr="00F7478C" w:rsidRDefault="00F7478C" w:rsidP="00F7478C">
      <w:pPr>
        <w:numPr>
          <w:ilvl w:val="1"/>
          <w:numId w:val="10"/>
        </w:numPr>
        <w:jc w:val="both"/>
        <w:rPr>
          <w:rFonts w:ascii="Calibri" w:hAnsi="Calibri"/>
          <w:sz w:val="22"/>
          <w:szCs w:val="22"/>
        </w:rPr>
      </w:pPr>
      <w:r w:rsidRPr="00F7478C">
        <w:rPr>
          <w:rFonts w:ascii="Calibri" w:hAnsi="Calibri"/>
          <w:sz w:val="22"/>
          <w:szCs w:val="22"/>
        </w:rPr>
        <w:t>details of any allegations and the reasons for dismissal or disciplinary action;</w:t>
      </w:r>
      <w:r>
        <w:rPr>
          <w:rFonts w:ascii="Calibri" w:hAnsi="Calibri"/>
          <w:sz w:val="22"/>
          <w:szCs w:val="22"/>
        </w:rPr>
        <w:t xml:space="preserve"> and</w:t>
      </w:r>
    </w:p>
    <w:p w:rsidR="00F7478C" w:rsidRPr="00F7478C" w:rsidRDefault="00F7478C" w:rsidP="00F7478C">
      <w:pPr>
        <w:numPr>
          <w:ilvl w:val="1"/>
          <w:numId w:val="10"/>
        </w:numPr>
        <w:jc w:val="both"/>
        <w:rPr>
          <w:rFonts w:ascii="Calibri" w:hAnsi="Calibri"/>
          <w:sz w:val="22"/>
          <w:szCs w:val="22"/>
        </w:rPr>
      </w:pPr>
      <w:r>
        <w:rPr>
          <w:rFonts w:ascii="Calibri" w:hAnsi="Calibri"/>
          <w:sz w:val="22"/>
          <w:szCs w:val="22"/>
        </w:rPr>
        <w:t xml:space="preserve">the </w:t>
      </w:r>
      <w:r w:rsidRPr="00F7478C">
        <w:rPr>
          <w:rFonts w:ascii="Calibri" w:hAnsi="Calibri"/>
          <w:sz w:val="22"/>
          <w:szCs w:val="22"/>
        </w:rPr>
        <w:t>date of effect of any disciplinary action or advice of any notice period to be</w:t>
      </w:r>
      <w:r>
        <w:rPr>
          <w:rFonts w:ascii="Calibri" w:hAnsi="Calibri"/>
          <w:sz w:val="22"/>
          <w:szCs w:val="22"/>
        </w:rPr>
        <w:t xml:space="preserve"> </w:t>
      </w:r>
      <w:r w:rsidRPr="00F7478C">
        <w:rPr>
          <w:rFonts w:ascii="Calibri" w:hAnsi="Calibri"/>
          <w:sz w:val="22"/>
          <w:szCs w:val="22"/>
        </w:rPr>
        <w:t>given prior to implementation of the disciplinary action (as determined by</w:t>
      </w:r>
      <w:r>
        <w:rPr>
          <w:rFonts w:ascii="Calibri" w:hAnsi="Calibri"/>
          <w:sz w:val="22"/>
          <w:szCs w:val="22"/>
        </w:rPr>
        <w:t xml:space="preserve"> </w:t>
      </w:r>
      <w:r w:rsidRPr="00F7478C">
        <w:rPr>
          <w:rFonts w:ascii="Calibri" w:hAnsi="Calibri"/>
          <w:sz w:val="22"/>
          <w:szCs w:val="22"/>
        </w:rPr>
        <w:t>the President according to the circumstances). In the case of dismissal, the</w:t>
      </w:r>
      <w:r>
        <w:rPr>
          <w:rFonts w:ascii="Calibri" w:hAnsi="Calibri"/>
          <w:sz w:val="22"/>
          <w:szCs w:val="22"/>
        </w:rPr>
        <w:t xml:space="preserve"> </w:t>
      </w:r>
      <w:r w:rsidRPr="00F7478C">
        <w:rPr>
          <w:rFonts w:ascii="Calibri" w:hAnsi="Calibri"/>
          <w:sz w:val="22"/>
          <w:szCs w:val="22"/>
        </w:rPr>
        <w:t>minimum requirements for periods of notice (or payment in lieu of notice at</w:t>
      </w:r>
      <w:r>
        <w:rPr>
          <w:rFonts w:ascii="Calibri" w:hAnsi="Calibri"/>
          <w:sz w:val="22"/>
          <w:szCs w:val="22"/>
        </w:rPr>
        <w:t xml:space="preserve"> </w:t>
      </w:r>
      <w:r w:rsidR="000D3939">
        <w:rPr>
          <w:rFonts w:ascii="Calibri" w:hAnsi="Calibri"/>
          <w:sz w:val="22"/>
          <w:szCs w:val="22"/>
        </w:rPr>
        <w:t>the discretion of the</w:t>
      </w:r>
      <w:r w:rsidRPr="00F7478C">
        <w:rPr>
          <w:rFonts w:ascii="Calibri" w:hAnsi="Calibri"/>
          <w:sz w:val="22"/>
          <w:szCs w:val="22"/>
        </w:rPr>
        <w:t xml:space="preserve"> President) are set out below.</w:t>
      </w:r>
    </w:p>
    <w:p w:rsidR="00F7478C" w:rsidRDefault="00F7478C" w:rsidP="00F7478C">
      <w:pPr>
        <w:jc w:val="both"/>
        <w:rPr>
          <w:rFonts w:ascii="Calibri" w:hAnsi="Calibri"/>
          <w:sz w:val="22"/>
          <w:szCs w:val="22"/>
        </w:rPr>
      </w:pPr>
    </w:p>
    <w:p w:rsidR="00F7478C" w:rsidRDefault="00F7478C" w:rsidP="00F7478C">
      <w:pPr>
        <w:jc w:val="both"/>
        <w:rPr>
          <w:rFonts w:ascii="Calibri" w:hAnsi="Calibri"/>
          <w:sz w:val="22"/>
          <w:szCs w:val="22"/>
        </w:rPr>
      </w:pPr>
      <w:r w:rsidRPr="00F7478C">
        <w:rPr>
          <w:rFonts w:ascii="Calibri" w:hAnsi="Calibri"/>
          <w:sz w:val="22"/>
          <w:szCs w:val="22"/>
        </w:rPr>
        <w:t xml:space="preserve">Concurrently, the </w:t>
      </w:r>
      <w:r>
        <w:rPr>
          <w:rFonts w:ascii="Calibri" w:hAnsi="Calibri"/>
          <w:sz w:val="22"/>
          <w:szCs w:val="22"/>
        </w:rPr>
        <w:t>employee</w:t>
      </w:r>
      <w:r w:rsidRPr="00F7478C">
        <w:rPr>
          <w:rFonts w:ascii="Calibri" w:hAnsi="Calibri"/>
          <w:sz w:val="22"/>
          <w:szCs w:val="22"/>
        </w:rPr>
        <w:t xml:space="preserve"> shall be advised that should he/ she wish to</w:t>
      </w:r>
      <w:r>
        <w:rPr>
          <w:rFonts w:ascii="Calibri" w:hAnsi="Calibri"/>
          <w:sz w:val="22"/>
          <w:szCs w:val="22"/>
        </w:rPr>
        <w:t xml:space="preserve"> </w:t>
      </w:r>
      <w:r w:rsidRPr="00F7478C">
        <w:rPr>
          <w:rFonts w:ascii="Calibri" w:hAnsi="Calibri"/>
          <w:sz w:val="22"/>
          <w:szCs w:val="22"/>
        </w:rPr>
        <w:t>appeal against the decision, written notification of an intention to appeal to the</w:t>
      </w:r>
      <w:r>
        <w:rPr>
          <w:rFonts w:ascii="Calibri" w:hAnsi="Calibri"/>
          <w:sz w:val="22"/>
          <w:szCs w:val="22"/>
        </w:rPr>
        <w:t xml:space="preserve"> </w:t>
      </w:r>
      <w:r w:rsidRPr="00F7478C">
        <w:rPr>
          <w:rFonts w:ascii="Calibri" w:hAnsi="Calibri"/>
          <w:sz w:val="22"/>
          <w:szCs w:val="22"/>
        </w:rPr>
        <w:t>Staff Appeals Committee must be lodged with the President within one week of</w:t>
      </w:r>
      <w:r>
        <w:rPr>
          <w:rFonts w:ascii="Calibri" w:hAnsi="Calibri"/>
          <w:sz w:val="22"/>
          <w:szCs w:val="22"/>
        </w:rPr>
        <w:t xml:space="preserve"> </w:t>
      </w:r>
      <w:r w:rsidRPr="00F7478C">
        <w:rPr>
          <w:rFonts w:ascii="Calibri" w:hAnsi="Calibri"/>
          <w:sz w:val="22"/>
          <w:szCs w:val="22"/>
        </w:rPr>
        <w:t xml:space="preserve">receiving the formal notice of action to be taken. The </w:t>
      </w:r>
      <w:r>
        <w:rPr>
          <w:rFonts w:ascii="Calibri" w:hAnsi="Calibri"/>
          <w:sz w:val="22"/>
          <w:szCs w:val="22"/>
        </w:rPr>
        <w:t>employee</w:t>
      </w:r>
      <w:r w:rsidRPr="00F7478C">
        <w:rPr>
          <w:rFonts w:ascii="Calibri" w:hAnsi="Calibri"/>
          <w:sz w:val="22"/>
          <w:szCs w:val="22"/>
        </w:rPr>
        <w:t xml:space="preserve"> shall also be</w:t>
      </w:r>
      <w:r>
        <w:rPr>
          <w:rFonts w:ascii="Calibri" w:hAnsi="Calibri"/>
          <w:sz w:val="22"/>
          <w:szCs w:val="22"/>
        </w:rPr>
        <w:t xml:space="preserve"> </w:t>
      </w:r>
      <w:r w:rsidRPr="00F7478C">
        <w:rPr>
          <w:rFonts w:ascii="Calibri" w:hAnsi="Calibri"/>
          <w:sz w:val="22"/>
          <w:szCs w:val="22"/>
        </w:rPr>
        <w:t>advised that should an appeal not be successful any notice period may be</w:t>
      </w:r>
      <w:r>
        <w:rPr>
          <w:rFonts w:ascii="Calibri" w:hAnsi="Calibri"/>
          <w:sz w:val="22"/>
          <w:szCs w:val="22"/>
        </w:rPr>
        <w:t xml:space="preserve"> </w:t>
      </w:r>
      <w:r w:rsidRPr="00F7478C">
        <w:rPr>
          <w:rFonts w:ascii="Calibri" w:hAnsi="Calibri"/>
          <w:sz w:val="22"/>
          <w:szCs w:val="22"/>
        </w:rPr>
        <w:t>concurrent with the appeal process.</w:t>
      </w:r>
      <w:r>
        <w:rPr>
          <w:rFonts w:ascii="Calibri" w:hAnsi="Calibri"/>
          <w:sz w:val="22"/>
          <w:szCs w:val="22"/>
        </w:rPr>
        <w:t xml:space="preserve"> </w:t>
      </w:r>
    </w:p>
    <w:p w:rsidR="00F7478C" w:rsidRPr="00F7478C" w:rsidRDefault="00F7478C" w:rsidP="00F7478C">
      <w:pPr>
        <w:jc w:val="both"/>
        <w:rPr>
          <w:rFonts w:ascii="Calibri" w:hAnsi="Calibri"/>
          <w:sz w:val="22"/>
          <w:szCs w:val="22"/>
        </w:rPr>
      </w:pPr>
      <w:bookmarkStart w:id="0" w:name="_GoBack"/>
      <w:bookmarkEnd w:id="0"/>
    </w:p>
    <w:p w:rsidR="00F7478C" w:rsidRDefault="00F7478C" w:rsidP="00F7478C">
      <w:pPr>
        <w:jc w:val="both"/>
        <w:rPr>
          <w:rFonts w:ascii="Calibri" w:hAnsi="Calibri"/>
          <w:sz w:val="22"/>
          <w:szCs w:val="22"/>
        </w:rPr>
      </w:pPr>
      <w:r w:rsidRPr="00F7478C">
        <w:rPr>
          <w:rFonts w:ascii="Calibri" w:hAnsi="Calibri"/>
          <w:sz w:val="22"/>
          <w:szCs w:val="22"/>
        </w:rPr>
        <w:t xml:space="preserve">Notwithstanding </w:t>
      </w:r>
      <w:r w:rsidR="000D3939">
        <w:rPr>
          <w:rFonts w:ascii="Calibri" w:hAnsi="Calibri"/>
          <w:sz w:val="22"/>
          <w:szCs w:val="22"/>
        </w:rPr>
        <w:t>any</w:t>
      </w:r>
      <w:r w:rsidRPr="00F7478C">
        <w:rPr>
          <w:rFonts w:ascii="Calibri" w:hAnsi="Calibri"/>
          <w:sz w:val="22"/>
          <w:szCs w:val="22"/>
        </w:rPr>
        <w:t xml:space="preserve"> notice of intention to resign, the </w:t>
      </w:r>
      <w:r>
        <w:rPr>
          <w:rFonts w:ascii="Calibri" w:hAnsi="Calibri"/>
          <w:sz w:val="22"/>
          <w:szCs w:val="22"/>
        </w:rPr>
        <w:t>employee</w:t>
      </w:r>
      <w:r w:rsidRPr="00F7478C">
        <w:rPr>
          <w:rFonts w:ascii="Calibri" w:hAnsi="Calibri"/>
          <w:sz w:val="22"/>
          <w:szCs w:val="22"/>
        </w:rPr>
        <w:t xml:space="preserve"> shall have the right to resign with immediate effect, in writing, within</w:t>
      </w:r>
      <w:r>
        <w:rPr>
          <w:rFonts w:ascii="Calibri" w:hAnsi="Calibri"/>
          <w:sz w:val="22"/>
          <w:szCs w:val="22"/>
        </w:rPr>
        <w:t xml:space="preserve"> </w:t>
      </w:r>
      <w:r w:rsidRPr="00F7478C">
        <w:rPr>
          <w:rFonts w:ascii="Calibri" w:hAnsi="Calibri"/>
          <w:sz w:val="22"/>
          <w:szCs w:val="22"/>
        </w:rPr>
        <w:t>one week of the notice of dismissal. In addition to any other entitlements</w:t>
      </w:r>
      <w:r>
        <w:rPr>
          <w:rFonts w:ascii="Calibri" w:hAnsi="Calibri"/>
          <w:sz w:val="22"/>
          <w:szCs w:val="22"/>
        </w:rPr>
        <w:t xml:space="preserve"> </w:t>
      </w:r>
      <w:r w:rsidRPr="00F7478C">
        <w:rPr>
          <w:rFonts w:ascii="Calibri" w:hAnsi="Calibri"/>
          <w:sz w:val="22"/>
          <w:szCs w:val="22"/>
        </w:rPr>
        <w:t>payable on termination by resignation under this Agreement, the President may</w:t>
      </w:r>
      <w:r>
        <w:rPr>
          <w:rFonts w:ascii="Calibri" w:hAnsi="Calibri"/>
          <w:sz w:val="22"/>
          <w:szCs w:val="22"/>
        </w:rPr>
        <w:t xml:space="preserve"> </w:t>
      </w:r>
      <w:r w:rsidRPr="00F7478C">
        <w:rPr>
          <w:rFonts w:ascii="Calibri" w:hAnsi="Calibri"/>
          <w:sz w:val="22"/>
          <w:szCs w:val="22"/>
        </w:rPr>
        <w:t xml:space="preserve">approve a severance payment of up to four (4) </w:t>
      </w:r>
      <w:r w:rsidR="004846B6" w:rsidRPr="00F7478C">
        <w:rPr>
          <w:rFonts w:ascii="Calibri" w:hAnsi="Calibri"/>
          <w:sz w:val="22"/>
          <w:szCs w:val="22"/>
        </w:rPr>
        <w:t>weeks’</w:t>
      </w:r>
      <w:r w:rsidRPr="00F7478C">
        <w:rPr>
          <w:rFonts w:ascii="Calibri" w:hAnsi="Calibri"/>
          <w:sz w:val="22"/>
          <w:szCs w:val="22"/>
        </w:rPr>
        <w:t xml:space="preserve"> pay. A resignation shall in</w:t>
      </w:r>
      <w:r>
        <w:rPr>
          <w:rFonts w:ascii="Calibri" w:hAnsi="Calibri"/>
          <w:sz w:val="22"/>
          <w:szCs w:val="22"/>
        </w:rPr>
        <w:t xml:space="preserve"> </w:t>
      </w:r>
      <w:r w:rsidRPr="00F7478C">
        <w:rPr>
          <w:rFonts w:ascii="Calibri" w:hAnsi="Calibri"/>
          <w:sz w:val="22"/>
          <w:szCs w:val="22"/>
        </w:rPr>
        <w:t>no way be construed as an admission of guilt, nor receipt of a severance</w:t>
      </w:r>
      <w:r>
        <w:rPr>
          <w:rFonts w:ascii="Calibri" w:hAnsi="Calibri"/>
          <w:sz w:val="22"/>
          <w:szCs w:val="22"/>
        </w:rPr>
        <w:t xml:space="preserve"> </w:t>
      </w:r>
      <w:r w:rsidRPr="00F7478C">
        <w:rPr>
          <w:rFonts w:ascii="Calibri" w:hAnsi="Calibri"/>
          <w:sz w:val="22"/>
          <w:szCs w:val="22"/>
        </w:rPr>
        <w:t>payment as exoneration.</w:t>
      </w:r>
    </w:p>
    <w:p w:rsidR="00F7478C" w:rsidRPr="00F7478C" w:rsidRDefault="00F7478C" w:rsidP="00F7478C">
      <w:pPr>
        <w:jc w:val="both"/>
        <w:rPr>
          <w:rFonts w:ascii="Calibri" w:hAnsi="Calibri"/>
          <w:sz w:val="22"/>
          <w:szCs w:val="22"/>
        </w:rPr>
      </w:pPr>
    </w:p>
    <w:p w:rsidR="00F7478C" w:rsidRPr="00F7478C" w:rsidRDefault="00F7478C" w:rsidP="00F7478C">
      <w:pPr>
        <w:jc w:val="both"/>
        <w:rPr>
          <w:rFonts w:ascii="Calibri" w:hAnsi="Calibri"/>
          <w:sz w:val="22"/>
          <w:szCs w:val="22"/>
        </w:rPr>
      </w:pPr>
      <w:r w:rsidRPr="00F7478C">
        <w:rPr>
          <w:rFonts w:ascii="Calibri" w:hAnsi="Calibri"/>
          <w:sz w:val="22"/>
          <w:szCs w:val="22"/>
        </w:rPr>
        <w:t>If within one week of the notice, no appeal has been lodged or no notice of</w:t>
      </w:r>
      <w:r>
        <w:rPr>
          <w:rFonts w:ascii="Calibri" w:hAnsi="Calibri"/>
          <w:sz w:val="22"/>
          <w:szCs w:val="22"/>
        </w:rPr>
        <w:t xml:space="preserve"> </w:t>
      </w:r>
      <w:r w:rsidRPr="00F7478C">
        <w:rPr>
          <w:rFonts w:ascii="Calibri" w:hAnsi="Calibri"/>
          <w:sz w:val="22"/>
          <w:szCs w:val="22"/>
        </w:rPr>
        <w:t>resignation received with a date of effect acceptable to the President, then the</w:t>
      </w:r>
      <w:r>
        <w:rPr>
          <w:rFonts w:ascii="Calibri" w:hAnsi="Calibri"/>
          <w:sz w:val="22"/>
          <w:szCs w:val="22"/>
        </w:rPr>
        <w:t xml:space="preserve"> </w:t>
      </w:r>
      <w:r w:rsidRPr="00F7478C">
        <w:rPr>
          <w:rFonts w:ascii="Calibri" w:hAnsi="Calibri"/>
          <w:sz w:val="22"/>
          <w:szCs w:val="22"/>
        </w:rPr>
        <w:t>dismissal or other disciplinary action shall stand and be effective forthwith. In</w:t>
      </w:r>
      <w:r>
        <w:rPr>
          <w:rFonts w:ascii="Calibri" w:hAnsi="Calibri"/>
          <w:sz w:val="22"/>
          <w:szCs w:val="22"/>
        </w:rPr>
        <w:t xml:space="preserve"> </w:t>
      </w:r>
      <w:r w:rsidRPr="00F7478C">
        <w:rPr>
          <w:rFonts w:ascii="Calibri" w:hAnsi="Calibri"/>
          <w:sz w:val="22"/>
          <w:szCs w:val="22"/>
        </w:rPr>
        <w:t xml:space="preserve">the case of </w:t>
      </w:r>
      <w:proofErr w:type="gramStart"/>
      <w:r w:rsidRPr="00F7478C">
        <w:rPr>
          <w:rFonts w:ascii="Calibri" w:hAnsi="Calibri"/>
          <w:sz w:val="22"/>
          <w:szCs w:val="22"/>
        </w:rPr>
        <w:t>dismissal</w:t>
      </w:r>
      <w:proofErr w:type="gramEnd"/>
      <w:r w:rsidRPr="00F7478C">
        <w:rPr>
          <w:rFonts w:ascii="Calibri" w:hAnsi="Calibri"/>
          <w:sz w:val="22"/>
          <w:szCs w:val="22"/>
        </w:rPr>
        <w:t xml:space="preserve"> the person shall then receive payment for the remainder of</w:t>
      </w:r>
    </w:p>
    <w:p w:rsidR="00F7478C" w:rsidRDefault="00F7478C" w:rsidP="00F7478C">
      <w:pPr>
        <w:jc w:val="both"/>
        <w:rPr>
          <w:rFonts w:ascii="Calibri" w:hAnsi="Calibri"/>
          <w:sz w:val="22"/>
          <w:szCs w:val="22"/>
        </w:rPr>
      </w:pPr>
      <w:r w:rsidRPr="00F7478C">
        <w:rPr>
          <w:rFonts w:ascii="Calibri" w:hAnsi="Calibri"/>
          <w:sz w:val="22"/>
          <w:szCs w:val="22"/>
        </w:rPr>
        <w:t>the formal period of notice previously notified by the President, in addition to</w:t>
      </w:r>
      <w:r>
        <w:rPr>
          <w:rFonts w:ascii="Calibri" w:hAnsi="Calibri"/>
          <w:sz w:val="22"/>
          <w:szCs w:val="22"/>
        </w:rPr>
        <w:t xml:space="preserve"> </w:t>
      </w:r>
      <w:r w:rsidRPr="00F7478C">
        <w:rPr>
          <w:rFonts w:ascii="Calibri" w:hAnsi="Calibri"/>
          <w:sz w:val="22"/>
          <w:szCs w:val="22"/>
        </w:rPr>
        <w:t>any other entitlements payable on termination under this Agreement in the</w:t>
      </w:r>
      <w:r>
        <w:rPr>
          <w:rFonts w:ascii="Calibri" w:hAnsi="Calibri"/>
          <w:sz w:val="22"/>
          <w:szCs w:val="22"/>
        </w:rPr>
        <w:t xml:space="preserve"> </w:t>
      </w:r>
      <w:r w:rsidRPr="00F7478C">
        <w:rPr>
          <w:rFonts w:ascii="Calibri" w:hAnsi="Calibri"/>
          <w:sz w:val="22"/>
          <w:szCs w:val="22"/>
        </w:rPr>
        <w:t>circumstances of dismissal.</w:t>
      </w:r>
      <w:r>
        <w:rPr>
          <w:rFonts w:ascii="Calibri" w:hAnsi="Calibri"/>
          <w:sz w:val="22"/>
          <w:szCs w:val="22"/>
        </w:rPr>
        <w:t xml:space="preserve"> </w:t>
      </w:r>
      <w:r w:rsidRPr="00F7478C">
        <w:rPr>
          <w:rFonts w:ascii="Calibri" w:hAnsi="Calibri"/>
          <w:sz w:val="22"/>
          <w:szCs w:val="22"/>
        </w:rPr>
        <w:t>If an appeal is lodged it shall be heard by the Staff Appeals Committee</w:t>
      </w:r>
      <w:r w:rsidR="000D3939">
        <w:rPr>
          <w:rFonts w:ascii="Calibri" w:hAnsi="Calibri"/>
          <w:sz w:val="22"/>
          <w:szCs w:val="22"/>
        </w:rPr>
        <w:t>.</w:t>
      </w:r>
      <w:r w:rsidRPr="00F7478C">
        <w:rPr>
          <w:rFonts w:ascii="Calibri" w:hAnsi="Calibri"/>
          <w:sz w:val="22"/>
          <w:szCs w:val="22"/>
        </w:rPr>
        <w:t xml:space="preserve"> </w:t>
      </w:r>
    </w:p>
    <w:p w:rsidR="008759D7" w:rsidRDefault="008759D7" w:rsidP="00F7478C">
      <w:pPr>
        <w:jc w:val="both"/>
        <w:rPr>
          <w:rFonts w:ascii="Calibri" w:hAnsi="Calibri"/>
          <w:sz w:val="22"/>
          <w:szCs w:val="22"/>
        </w:rPr>
      </w:pPr>
    </w:p>
    <w:p w:rsidR="008759D7" w:rsidRPr="00F7478C" w:rsidRDefault="008759D7" w:rsidP="00F7478C">
      <w:pPr>
        <w:jc w:val="both"/>
        <w:rPr>
          <w:rFonts w:ascii="Calibri" w:hAnsi="Calibri"/>
          <w:sz w:val="22"/>
          <w:szCs w:val="22"/>
        </w:rPr>
      </w:pPr>
      <w:r w:rsidRPr="008759D7">
        <w:rPr>
          <w:rFonts w:ascii="Calibri" w:hAnsi="Calibri"/>
          <w:sz w:val="22"/>
          <w:szCs w:val="22"/>
        </w:rPr>
        <w:t>Employees may seek advice and representation at any stage of the process.</w:t>
      </w:r>
    </w:p>
    <w:p w:rsidR="004E33B0" w:rsidRPr="004E33B0" w:rsidRDefault="004E33B0" w:rsidP="004E33B0">
      <w:pPr>
        <w:jc w:val="both"/>
        <w:rPr>
          <w:rFonts w:ascii="Calibri" w:hAnsi="Calibri"/>
          <w:i/>
          <w:sz w:val="22"/>
          <w:szCs w:val="22"/>
        </w:rPr>
      </w:pPr>
    </w:p>
    <w:p w:rsidR="004E33B0" w:rsidRDefault="004E33B0" w:rsidP="004E33B0">
      <w:pPr>
        <w:jc w:val="both"/>
        <w:rPr>
          <w:rFonts w:ascii="Calibri" w:hAnsi="Calibri"/>
          <w:b/>
          <w:bCs/>
          <w:i/>
          <w:sz w:val="22"/>
          <w:szCs w:val="22"/>
        </w:rPr>
      </w:pPr>
      <w:r w:rsidRPr="004E33B0">
        <w:rPr>
          <w:rFonts w:ascii="Calibri" w:hAnsi="Calibri"/>
          <w:b/>
          <w:bCs/>
          <w:i/>
          <w:sz w:val="22"/>
          <w:szCs w:val="22"/>
        </w:rPr>
        <w:t xml:space="preserve">Entitlements on </w:t>
      </w:r>
      <w:r>
        <w:rPr>
          <w:rFonts w:ascii="Calibri" w:hAnsi="Calibri"/>
          <w:b/>
          <w:bCs/>
          <w:i/>
          <w:sz w:val="22"/>
          <w:szCs w:val="22"/>
        </w:rPr>
        <w:t>dismissal</w:t>
      </w:r>
    </w:p>
    <w:p w:rsidR="004E33B0" w:rsidRPr="004E33B0" w:rsidRDefault="004E33B0" w:rsidP="004E33B0">
      <w:pPr>
        <w:jc w:val="both"/>
        <w:rPr>
          <w:rFonts w:ascii="Calibri" w:hAnsi="Calibri"/>
          <w:b/>
          <w:bCs/>
          <w:i/>
          <w:sz w:val="22"/>
          <w:szCs w:val="22"/>
        </w:rPr>
      </w:pPr>
    </w:p>
    <w:p w:rsidR="00191FC8" w:rsidRDefault="004E33B0" w:rsidP="00191FC8">
      <w:pPr>
        <w:rPr>
          <w:rFonts w:ascii="Calibri" w:hAnsi="Calibri"/>
          <w:i/>
          <w:sz w:val="22"/>
          <w:szCs w:val="22"/>
        </w:rPr>
      </w:pPr>
      <w:r>
        <w:rPr>
          <w:rFonts w:ascii="Calibri" w:hAnsi="Calibri"/>
          <w:sz w:val="22"/>
          <w:szCs w:val="22"/>
        </w:rPr>
        <w:t>An employee’s e</w:t>
      </w:r>
      <w:r w:rsidRPr="004E33B0">
        <w:rPr>
          <w:rFonts w:ascii="Calibri" w:hAnsi="Calibri"/>
          <w:sz w:val="22"/>
          <w:szCs w:val="22"/>
        </w:rPr>
        <w:t>ntitlements on termination of employment</w:t>
      </w:r>
      <w:r>
        <w:rPr>
          <w:rFonts w:ascii="Calibri" w:hAnsi="Calibri"/>
          <w:sz w:val="22"/>
          <w:szCs w:val="22"/>
        </w:rPr>
        <w:t xml:space="preserve"> are outlined at</w:t>
      </w:r>
      <w:r w:rsidR="000C1C96">
        <w:rPr>
          <w:rFonts w:ascii="Calibri" w:hAnsi="Calibri"/>
          <w:sz w:val="22"/>
          <w:szCs w:val="22"/>
        </w:rPr>
        <w:t xml:space="preserve"> Clause 23</w:t>
      </w:r>
      <w:r w:rsidR="00191FC8">
        <w:rPr>
          <w:rFonts w:ascii="Calibri" w:hAnsi="Calibri"/>
          <w:sz w:val="22"/>
          <w:szCs w:val="22"/>
        </w:rPr>
        <w:t xml:space="preserve"> of </w:t>
      </w:r>
      <w:r w:rsidR="00191FC8" w:rsidRPr="00191FC8">
        <w:rPr>
          <w:rFonts w:ascii="Calibri" w:hAnsi="Calibri"/>
          <w:i/>
          <w:sz w:val="22"/>
          <w:szCs w:val="22"/>
        </w:rPr>
        <w:t>the Australian National University Student Associations’ Enterprise Agreement 2016 – 2019.</w:t>
      </w:r>
    </w:p>
    <w:p w:rsidR="004846B6" w:rsidRDefault="004846B6" w:rsidP="00191FC8">
      <w:pPr>
        <w:rPr>
          <w:rFonts w:ascii="Calibri" w:hAnsi="Calibri"/>
          <w:i/>
          <w:sz w:val="22"/>
          <w:szCs w:val="22"/>
        </w:rPr>
      </w:pPr>
    </w:p>
    <w:p w:rsidR="004846B6" w:rsidRPr="004846B6" w:rsidRDefault="004846B6" w:rsidP="00191FC8">
      <w:pPr>
        <w:rPr>
          <w:rFonts w:ascii="Calibri" w:hAnsi="Calibri"/>
          <w:b/>
          <w:i/>
          <w:sz w:val="22"/>
          <w:szCs w:val="22"/>
        </w:rPr>
      </w:pPr>
      <w:r w:rsidRPr="004846B6">
        <w:rPr>
          <w:rFonts w:ascii="Calibri" w:hAnsi="Calibri"/>
          <w:b/>
          <w:i/>
          <w:sz w:val="22"/>
          <w:szCs w:val="22"/>
        </w:rPr>
        <w:t>References:</w:t>
      </w:r>
    </w:p>
    <w:p w:rsidR="004846B6" w:rsidRDefault="004846B6" w:rsidP="004846B6">
      <w:pPr>
        <w:rPr>
          <w:rFonts w:ascii="Calibri" w:hAnsi="Calibri"/>
          <w:i/>
          <w:sz w:val="22"/>
          <w:szCs w:val="22"/>
        </w:rPr>
      </w:pPr>
      <w:r w:rsidRPr="00191FC8">
        <w:rPr>
          <w:rFonts w:ascii="Calibri" w:hAnsi="Calibri"/>
          <w:i/>
          <w:sz w:val="22"/>
          <w:szCs w:val="22"/>
        </w:rPr>
        <w:t>Australian National University Student Associations’ Enterprise Agreement 2016 – 2019.</w:t>
      </w:r>
    </w:p>
    <w:p w:rsidR="004846B6" w:rsidRDefault="004846B6" w:rsidP="00191FC8">
      <w:pPr>
        <w:rPr>
          <w:rFonts w:ascii="Calibri" w:hAnsi="Calibri"/>
          <w:i/>
          <w:sz w:val="22"/>
          <w:szCs w:val="22"/>
        </w:rPr>
      </w:pPr>
    </w:p>
    <w:p w:rsidR="004846B6" w:rsidRPr="00191FC8" w:rsidRDefault="004846B6" w:rsidP="00191FC8">
      <w:pPr>
        <w:rPr>
          <w:rFonts w:ascii="Calibri" w:hAnsi="Calibri"/>
          <w:i/>
          <w:sz w:val="22"/>
          <w:szCs w:val="22"/>
        </w:rPr>
      </w:pPr>
    </w:p>
    <w:p w:rsidR="004E33B0" w:rsidRDefault="00922FD5" w:rsidP="004E33B0">
      <w:pPr>
        <w:jc w:val="both"/>
        <w:rPr>
          <w:rFonts w:ascii="Calibri" w:hAnsi="Calibri"/>
          <w:sz w:val="22"/>
          <w:szCs w:val="22"/>
        </w:rPr>
      </w:pPr>
      <w:r>
        <w:rPr>
          <w:rFonts w:ascii="Calibri" w:hAnsi="Calibri"/>
          <w:sz w:val="22"/>
          <w:szCs w:val="22"/>
        </w:rPr>
        <w:t>References</w:t>
      </w:r>
    </w:p>
    <w:p w:rsidR="00AF0653" w:rsidRDefault="00922FD5" w:rsidP="004E33B0">
      <w:pPr>
        <w:jc w:val="both"/>
        <w:rPr>
          <w:rFonts w:ascii="Calibri" w:hAnsi="Calibri"/>
          <w:sz w:val="22"/>
          <w:szCs w:val="22"/>
        </w:rPr>
      </w:pPr>
      <w:r>
        <w:rPr>
          <w:rFonts w:ascii="Calibri" w:hAnsi="Calibri"/>
          <w:sz w:val="22"/>
          <w:szCs w:val="22"/>
        </w:rPr>
        <w:t xml:space="preserve">Enterprise Agreement </w:t>
      </w:r>
      <w:r w:rsidR="000C1C96">
        <w:rPr>
          <w:rFonts w:ascii="Calibri" w:hAnsi="Calibri"/>
          <w:sz w:val="22"/>
          <w:szCs w:val="22"/>
        </w:rPr>
        <w:t xml:space="preserve">2016 </w:t>
      </w:r>
      <w:r>
        <w:rPr>
          <w:rFonts w:ascii="Calibri" w:hAnsi="Calibri"/>
          <w:sz w:val="22"/>
          <w:szCs w:val="22"/>
        </w:rPr>
        <w:t>– 2019 Clauses 16.4 &amp; 16.5</w:t>
      </w: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Pr="00AF0653" w:rsidRDefault="00AF0653" w:rsidP="00AF0653">
      <w:pPr>
        <w:rPr>
          <w:rFonts w:ascii="Calibri" w:hAnsi="Calibri"/>
          <w:sz w:val="22"/>
          <w:szCs w:val="22"/>
        </w:rPr>
      </w:pPr>
    </w:p>
    <w:p w:rsidR="00AF0653" w:rsidRDefault="00AF0653" w:rsidP="00AF0653">
      <w:pPr>
        <w:rPr>
          <w:rFonts w:ascii="Calibri" w:hAnsi="Calibri"/>
          <w:sz w:val="22"/>
          <w:szCs w:val="22"/>
        </w:rPr>
      </w:pPr>
    </w:p>
    <w:p w:rsidR="00AF0653" w:rsidRDefault="00AF0653" w:rsidP="00AF0653">
      <w:pPr>
        <w:rPr>
          <w:rFonts w:ascii="Calibri" w:hAnsi="Calibri"/>
          <w:sz w:val="22"/>
          <w:szCs w:val="22"/>
        </w:rPr>
      </w:pPr>
    </w:p>
    <w:p w:rsidR="00922FD5" w:rsidRPr="00AF0653" w:rsidRDefault="00AF0653" w:rsidP="00AF0653">
      <w:pPr>
        <w:rPr>
          <w:rFonts w:ascii="Calibri" w:hAnsi="Calibri"/>
          <w:sz w:val="22"/>
          <w:szCs w:val="22"/>
        </w:rPr>
      </w:pPr>
      <w:r w:rsidRPr="00AF0653">
        <w:rPr>
          <w:rFonts w:ascii="Calibri" w:hAnsi="Calibri"/>
          <w:sz w:val="22"/>
          <w:szCs w:val="22"/>
        </w:rPr>
        <w:t>Review date: on or before 12/2024</w:t>
      </w:r>
    </w:p>
    <w:sectPr w:rsidR="00922FD5" w:rsidRPr="00AF0653" w:rsidSect="00435C33">
      <w:headerReference w:type="even" r:id="rId9"/>
      <w:headerReference w:type="default" r:id="rId10"/>
      <w:footerReference w:type="even" r:id="rId11"/>
      <w:footerReference w:type="default" r:id="rId12"/>
      <w:headerReference w:type="first" r:id="rId13"/>
      <w:footerReference w:type="first" r:id="rId14"/>
      <w:pgSz w:w="11900" w:h="16840" w:code="9"/>
      <w:pgMar w:top="539" w:right="1191" w:bottom="1440" w:left="1191"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AF3" w:rsidRDefault="00F16AF3">
      <w:r>
        <w:separator/>
      </w:r>
    </w:p>
  </w:endnote>
  <w:endnote w:type="continuationSeparator" w:id="0">
    <w:p w:rsidR="00F16AF3" w:rsidRDefault="00F1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49" w:rsidRDefault="00331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49B" w:rsidRPr="0078149B" w:rsidRDefault="0078149B" w:rsidP="0078149B">
    <w:pPr>
      <w:tabs>
        <w:tab w:val="center" w:pos="4513"/>
        <w:tab w:val="right" w:pos="9026"/>
      </w:tabs>
      <w:rPr>
        <w:rFonts w:ascii="Calibri" w:eastAsia="Calibri" w:hAnsi="Calibri" w:cs="Times New Roman"/>
        <w:sz w:val="22"/>
        <w:szCs w:val="22"/>
        <w:lang w:eastAsia="en-US"/>
      </w:rPr>
    </w:pPr>
    <w:r w:rsidRPr="0078149B">
      <w:rPr>
        <w:rFonts w:ascii="Calibri" w:eastAsia="Calibri" w:hAnsi="Calibri" w:cs="Times New Roman"/>
        <w:sz w:val="22"/>
        <w:szCs w:val="22"/>
        <w:lang w:eastAsia="en-US"/>
      </w:rPr>
      <w:t>Release Date:  1 July 2015</w:t>
    </w:r>
    <w:r w:rsidRPr="0078149B">
      <w:rPr>
        <w:rFonts w:ascii="Calibri" w:eastAsia="Calibri" w:hAnsi="Calibri" w:cs="Times New Roman"/>
        <w:sz w:val="22"/>
        <w:szCs w:val="22"/>
        <w:lang w:eastAsia="en-US"/>
      </w:rPr>
      <w:tab/>
    </w:r>
    <w:r w:rsidRPr="0078149B">
      <w:rPr>
        <w:rFonts w:ascii="Calibri" w:eastAsia="Calibri" w:hAnsi="Calibri" w:cs="Times New Roman"/>
        <w:sz w:val="22"/>
        <w:szCs w:val="22"/>
        <w:lang w:eastAsia="en-US"/>
      </w:rPr>
      <w:tab/>
      <w:t>Version 1</w:t>
    </w:r>
  </w:p>
  <w:p w:rsidR="0078149B" w:rsidRDefault="00781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49" w:rsidRDefault="00331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AF3" w:rsidRDefault="00F16AF3">
      <w:r>
        <w:separator/>
      </w:r>
    </w:p>
  </w:footnote>
  <w:footnote w:type="continuationSeparator" w:id="0">
    <w:p w:rsidR="00F16AF3" w:rsidRDefault="00F1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49" w:rsidRDefault="00331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46" w:type="dxa"/>
      <w:tblInd w:w="-1310" w:type="dxa"/>
      <w:tblLook w:val="0600" w:firstRow="0" w:lastRow="0" w:firstColumn="0" w:lastColumn="0" w:noHBand="1" w:noVBand="1"/>
    </w:tblPr>
    <w:tblGrid>
      <w:gridCol w:w="12146"/>
    </w:tblGrid>
    <w:tr w:rsidR="00AE6F4B" w:rsidRPr="006904CA" w:rsidTr="00CF60AE">
      <w:trPr>
        <w:trHeight w:val="60"/>
      </w:trPr>
      <w:tc>
        <w:tcPr>
          <w:tcW w:w="12146" w:type="dxa"/>
          <w:shd w:val="clear" w:color="auto" w:fill="auto"/>
        </w:tcPr>
        <w:p w:rsidR="00AE6F4B" w:rsidRPr="00607576" w:rsidRDefault="00AE6F4B" w:rsidP="00142BBD">
          <w:pPr>
            <w:ind w:right="1588"/>
            <w:rPr>
              <w:rFonts w:ascii="Garamond" w:hAnsi="Garamond"/>
              <w:b/>
              <w:color w:val="1F497D"/>
              <w:sz w:val="16"/>
              <w:szCs w:val="16"/>
              <w:lang w:eastAsia="zh-TW"/>
            </w:rPr>
          </w:pPr>
        </w:p>
      </w:tc>
    </w:tr>
  </w:tbl>
  <w:p w:rsidR="00AE6F4B" w:rsidRPr="00607576" w:rsidRDefault="00AE6F4B" w:rsidP="00496764">
    <w:pPr>
      <w:pStyle w:val="Header"/>
      <w:tabs>
        <w:tab w:val="clear" w:pos="4320"/>
        <w:tab w:val="clear" w:pos="8640"/>
        <w:tab w:val="left" w:pos="5940"/>
      </w:tabs>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49" w:rsidRDefault="00331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4AE"/>
    <w:multiLevelType w:val="hybridMultilevel"/>
    <w:tmpl w:val="9ECC8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877320"/>
    <w:multiLevelType w:val="hybridMultilevel"/>
    <w:tmpl w:val="BC06D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6A50EA"/>
    <w:multiLevelType w:val="hybridMultilevel"/>
    <w:tmpl w:val="B2806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161178"/>
    <w:multiLevelType w:val="hybridMultilevel"/>
    <w:tmpl w:val="D07A5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6040D7"/>
    <w:multiLevelType w:val="hybridMultilevel"/>
    <w:tmpl w:val="949469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2A4FB3"/>
    <w:multiLevelType w:val="hybridMultilevel"/>
    <w:tmpl w:val="8E9EC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1A3FB8"/>
    <w:multiLevelType w:val="hybridMultilevel"/>
    <w:tmpl w:val="412A4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D75343"/>
    <w:multiLevelType w:val="hybridMultilevel"/>
    <w:tmpl w:val="14706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470AFD"/>
    <w:multiLevelType w:val="hybridMultilevel"/>
    <w:tmpl w:val="6172C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0731C0"/>
    <w:multiLevelType w:val="hybridMultilevel"/>
    <w:tmpl w:val="C19E4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5"/>
  </w:num>
  <w:num w:numId="6">
    <w:abstractNumId w:val="9"/>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evenAndOddHeaders/>
  <w:drawingGridHorizontalSpacing w:val="6"/>
  <w:drawingGridVerticalSpacing w:val="6"/>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APCharacterCount" w:val="8356"/>
    <w:docVar w:name="LEAPCursorEndPosition" w:val="0"/>
    <w:docVar w:name="LEAPCursorStartPosition" w:val="0"/>
    <w:docVar w:name="LEAPDefaultView" w:val="3"/>
    <w:docVar w:name="LEAPFilePath" w:val="C:\ProgramData\LEAP Office\Cloud\CDE\cc6a26e8-07c7-49f7-8efb-6b3f3da31c24\OfficeDocuments\Underperformance and misconduct Policy_1.doc"/>
    <w:docVar w:name="LEAPFirmCode" w:val="99a48de4-1b4e-4699-8ef8-f0eca5f00e61"/>
    <w:docVar w:name="LEAPIsPrecedent" w:val="False"/>
    <w:docVar w:name="LEAPMatterCode" w:val="700"/>
    <w:docVar w:name="LEAPMergeFilePath" w:val="C:\ProgramData\LEAP Office\Cloud\CDE\cc6a26e8-07c7-49f7-8efb-6b3f3da31c24\LEAPFields32c88685-17f9-4ffd-b6c8-da3f01d6dd0fX.dat"/>
    <w:docVar w:name="LEAPTempFilePath" w:val="C:\ProgramData\LEAP Office\Cloud\CDE\cc6a26e8-07c7-49f7-8efb-6b3f3da31c24\LEAP2Office\"/>
    <w:docVar w:name="LEAPTempPath" w:val="C:\ProgramData\LEAP Office\Cloud\CDE\cc6a26e8-07c7-49f7-8efb-6b3f3da31c24\LEAP2Office\MacroFields\"/>
    <w:docVar w:name="LEAPUserInstancePath" w:val="C:\ProgramData\LEAP Office\Cloud\User\e7395df8-a680-4296-81e1-7a85b4487064\"/>
  </w:docVars>
  <w:rsids>
    <w:rsidRoot w:val="00EE2EAA"/>
    <w:rsid w:val="00015A8D"/>
    <w:rsid w:val="00033171"/>
    <w:rsid w:val="0004281D"/>
    <w:rsid w:val="000532DD"/>
    <w:rsid w:val="00065884"/>
    <w:rsid w:val="000A150F"/>
    <w:rsid w:val="000C1C96"/>
    <w:rsid w:val="000D0A66"/>
    <w:rsid w:val="000D3939"/>
    <w:rsid w:val="000F47A6"/>
    <w:rsid w:val="001172A0"/>
    <w:rsid w:val="0014166F"/>
    <w:rsid w:val="00142BBD"/>
    <w:rsid w:val="0015079B"/>
    <w:rsid w:val="00166608"/>
    <w:rsid w:val="00191FC8"/>
    <w:rsid w:val="00194FF5"/>
    <w:rsid w:val="001B11B6"/>
    <w:rsid w:val="001B4296"/>
    <w:rsid w:val="001C1B47"/>
    <w:rsid w:val="001E5E3C"/>
    <w:rsid w:val="001F004F"/>
    <w:rsid w:val="00210BA4"/>
    <w:rsid w:val="00227F59"/>
    <w:rsid w:val="0024165B"/>
    <w:rsid w:val="00262DC8"/>
    <w:rsid w:val="00266BE1"/>
    <w:rsid w:val="00292D97"/>
    <w:rsid w:val="0029616A"/>
    <w:rsid w:val="00296D5F"/>
    <w:rsid w:val="00297984"/>
    <w:rsid w:val="002C7D5B"/>
    <w:rsid w:val="002D36D3"/>
    <w:rsid w:val="002E52B7"/>
    <w:rsid w:val="002E766B"/>
    <w:rsid w:val="002F086B"/>
    <w:rsid w:val="002F60D2"/>
    <w:rsid w:val="00304D9D"/>
    <w:rsid w:val="00331549"/>
    <w:rsid w:val="003332CD"/>
    <w:rsid w:val="003478E0"/>
    <w:rsid w:val="0035695D"/>
    <w:rsid w:val="00372977"/>
    <w:rsid w:val="00377DD9"/>
    <w:rsid w:val="00385B3B"/>
    <w:rsid w:val="00385E7D"/>
    <w:rsid w:val="003945E1"/>
    <w:rsid w:val="003A1FDF"/>
    <w:rsid w:val="003A6C25"/>
    <w:rsid w:val="003A6F0B"/>
    <w:rsid w:val="003C1FD6"/>
    <w:rsid w:val="003C796C"/>
    <w:rsid w:val="003D6193"/>
    <w:rsid w:val="003D672B"/>
    <w:rsid w:val="003F17A7"/>
    <w:rsid w:val="00432B7F"/>
    <w:rsid w:val="00435C33"/>
    <w:rsid w:val="004506FA"/>
    <w:rsid w:val="00471040"/>
    <w:rsid w:val="004846B6"/>
    <w:rsid w:val="004859BD"/>
    <w:rsid w:val="00496380"/>
    <w:rsid w:val="00496764"/>
    <w:rsid w:val="0049734B"/>
    <w:rsid w:val="004B69A9"/>
    <w:rsid w:val="004D7A0E"/>
    <w:rsid w:val="004E33B0"/>
    <w:rsid w:val="004F6EDB"/>
    <w:rsid w:val="00514B78"/>
    <w:rsid w:val="00516976"/>
    <w:rsid w:val="00550071"/>
    <w:rsid w:val="00555C71"/>
    <w:rsid w:val="005840EF"/>
    <w:rsid w:val="005B21C5"/>
    <w:rsid w:val="005F4A58"/>
    <w:rsid w:val="005F5C0A"/>
    <w:rsid w:val="005F5C27"/>
    <w:rsid w:val="00600866"/>
    <w:rsid w:val="00604DA7"/>
    <w:rsid w:val="00607576"/>
    <w:rsid w:val="006378CB"/>
    <w:rsid w:val="00667EBF"/>
    <w:rsid w:val="00680070"/>
    <w:rsid w:val="006B01E3"/>
    <w:rsid w:val="006C1F7A"/>
    <w:rsid w:val="006C30C6"/>
    <w:rsid w:val="006C34B3"/>
    <w:rsid w:val="006C69A5"/>
    <w:rsid w:val="006D2D35"/>
    <w:rsid w:val="006F0589"/>
    <w:rsid w:val="006F255E"/>
    <w:rsid w:val="006F4322"/>
    <w:rsid w:val="006F7503"/>
    <w:rsid w:val="0072642F"/>
    <w:rsid w:val="00750C01"/>
    <w:rsid w:val="0078149B"/>
    <w:rsid w:val="007904C8"/>
    <w:rsid w:val="007D343F"/>
    <w:rsid w:val="008024C8"/>
    <w:rsid w:val="00810862"/>
    <w:rsid w:val="00813463"/>
    <w:rsid w:val="00823200"/>
    <w:rsid w:val="00845767"/>
    <w:rsid w:val="00864D72"/>
    <w:rsid w:val="00873AAB"/>
    <w:rsid w:val="008759D7"/>
    <w:rsid w:val="00876F2A"/>
    <w:rsid w:val="00884C63"/>
    <w:rsid w:val="008C4A06"/>
    <w:rsid w:val="008D590B"/>
    <w:rsid w:val="00901A40"/>
    <w:rsid w:val="00901A9D"/>
    <w:rsid w:val="00922FD5"/>
    <w:rsid w:val="00923FB2"/>
    <w:rsid w:val="00936077"/>
    <w:rsid w:val="00962F3A"/>
    <w:rsid w:val="00974AA9"/>
    <w:rsid w:val="009F137A"/>
    <w:rsid w:val="00A06A33"/>
    <w:rsid w:val="00A113C9"/>
    <w:rsid w:val="00A13AC5"/>
    <w:rsid w:val="00A46372"/>
    <w:rsid w:val="00A508C3"/>
    <w:rsid w:val="00A51264"/>
    <w:rsid w:val="00A60ABF"/>
    <w:rsid w:val="00A71CBD"/>
    <w:rsid w:val="00A8279D"/>
    <w:rsid w:val="00A86D04"/>
    <w:rsid w:val="00A91809"/>
    <w:rsid w:val="00AB51CB"/>
    <w:rsid w:val="00AD3574"/>
    <w:rsid w:val="00AE6F4B"/>
    <w:rsid w:val="00AF0653"/>
    <w:rsid w:val="00B152BA"/>
    <w:rsid w:val="00B2292B"/>
    <w:rsid w:val="00B43486"/>
    <w:rsid w:val="00B46698"/>
    <w:rsid w:val="00B60BBD"/>
    <w:rsid w:val="00B83B52"/>
    <w:rsid w:val="00B94B81"/>
    <w:rsid w:val="00BC2D5B"/>
    <w:rsid w:val="00BE4D1D"/>
    <w:rsid w:val="00C1478C"/>
    <w:rsid w:val="00C15759"/>
    <w:rsid w:val="00C339C1"/>
    <w:rsid w:val="00C34211"/>
    <w:rsid w:val="00C41FB8"/>
    <w:rsid w:val="00C60219"/>
    <w:rsid w:val="00C621A7"/>
    <w:rsid w:val="00CD2B14"/>
    <w:rsid w:val="00CF60AE"/>
    <w:rsid w:val="00D17DCC"/>
    <w:rsid w:val="00D36F59"/>
    <w:rsid w:val="00D54060"/>
    <w:rsid w:val="00D74DD8"/>
    <w:rsid w:val="00D83BD1"/>
    <w:rsid w:val="00DB6857"/>
    <w:rsid w:val="00DC622A"/>
    <w:rsid w:val="00DE7166"/>
    <w:rsid w:val="00E145ED"/>
    <w:rsid w:val="00E30044"/>
    <w:rsid w:val="00E37994"/>
    <w:rsid w:val="00E454B2"/>
    <w:rsid w:val="00E50556"/>
    <w:rsid w:val="00E91423"/>
    <w:rsid w:val="00E92950"/>
    <w:rsid w:val="00E92992"/>
    <w:rsid w:val="00E95238"/>
    <w:rsid w:val="00EA52A0"/>
    <w:rsid w:val="00EE2EAA"/>
    <w:rsid w:val="00F07092"/>
    <w:rsid w:val="00F16AF3"/>
    <w:rsid w:val="00F21A20"/>
    <w:rsid w:val="00F31442"/>
    <w:rsid w:val="00F43196"/>
    <w:rsid w:val="00F50B44"/>
    <w:rsid w:val="00F532A1"/>
    <w:rsid w:val="00F60E27"/>
    <w:rsid w:val="00F7478C"/>
    <w:rsid w:val="00F82BDF"/>
    <w:rsid w:val="00F936F6"/>
    <w:rsid w:val="00F955B6"/>
    <w:rsid w:val="00F96CA0"/>
    <w:rsid w:val="00FA0233"/>
    <w:rsid w:val="00FA0FA9"/>
    <w:rsid w:val="00FB610A"/>
    <w:rsid w:val="00FC3E43"/>
    <w:rsid w:val="00FF0986"/>
    <w:rsid w:val="00FF30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D326D3C-4F99-49FA-943C-ED0BD50B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AA"/>
    <w:rPr>
      <w:rFonts w:ascii="Arial" w:eastAsia="Times New Roman" w:hAnsi="Arial" w:cs="Arial"/>
      <w:sz w:val="24"/>
      <w:szCs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DA1CF5"/>
    <w:pPr>
      <w:tabs>
        <w:tab w:val="center" w:pos="4320"/>
        <w:tab w:val="right" w:pos="8640"/>
      </w:tabs>
    </w:pPr>
  </w:style>
  <w:style w:type="character" w:customStyle="1" w:styleId="HeaderChar">
    <w:name w:val="Header Char"/>
    <w:basedOn w:val="DefaultParagraphFont"/>
    <w:link w:val="Header"/>
    <w:uiPriority w:val="99"/>
    <w:rsid w:val="00DA1CF5"/>
  </w:style>
  <w:style w:type="paragraph" w:styleId="Footer">
    <w:name w:val="footer"/>
    <w:basedOn w:val="Normal"/>
    <w:link w:val="FooterChar"/>
    <w:uiPriority w:val="99"/>
    <w:unhideWhenUsed/>
    <w:rsid w:val="00DA1CF5"/>
    <w:pPr>
      <w:tabs>
        <w:tab w:val="center" w:pos="4320"/>
        <w:tab w:val="right" w:pos="8640"/>
      </w:tabs>
    </w:pPr>
  </w:style>
  <w:style w:type="character" w:customStyle="1" w:styleId="FooterChar">
    <w:name w:val="Footer Char"/>
    <w:basedOn w:val="DefaultParagraphFont"/>
    <w:link w:val="Footer"/>
    <w:uiPriority w:val="99"/>
    <w:rsid w:val="00DA1CF5"/>
  </w:style>
  <w:style w:type="table" w:styleId="LightShading-Accent1">
    <w:name w:val="Light Shading Accent 1"/>
    <w:basedOn w:val="TableNormal"/>
    <w:uiPriority w:val="60"/>
    <w:rsid w:val="00DA1CF5"/>
    <w:rPr>
      <w:rFonts w:eastAsia="Times New Roma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rsid w:val="00DA1CF5"/>
    <w:rPr>
      <w:color w:val="0000FF"/>
      <w:u w:val="single"/>
    </w:rPr>
  </w:style>
  <w:style w:type="paragraph" w:styleId="BalloonText">
    <w:name w:val="Balloon Text"/>
    <w:basedOn w:val="Normal"/>
    <w:semiHidden/>
    <w:rsid w:val="00FC3E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976558">
      <w:bodyDiv w:val="1"/>
      <w:marLeft w:val="0"/>
      <w:marRight w:val="0"/>
      <w:marTop w:val="0"/>
      <w:marBottom w:val="0"/>
      <w:divBdr>
        <w:top w:val="none" w:sz="0" w:space="0" w:color="auto"/>
        <w:left w:val="none" w:sz="0" w:space="0" w:color="auto"/>
        <w:bottom w:val="none" w:sz="0" w:space="0" w:color="auto"/>
        <w:right w:val="none" w:sz="0" w:space="0" w:color="auto"/>
      </w:divBdr>
      <w:divsChild>
        <w:div w:id="192619691">
          <w:marLeft w:val="0"/>
          <w:marRight w:val="0"/>
          <w:marTop w:val="0"/>
          <w:marBottom w:val="0"/>
          <w:divBdr>
            <w:top w:val="none" w:sz="0" w:space="0" w:color="auto"/>
            <w:left w:val="none" w:sz="0" w:space="0" w:color="auto"/>
            <w:bottom w:val="none" w:sz="0" w:space="0" w:color="auto"/>
            <w:right w:val="none" w:sz="0" w:space="0" w:color="auto"/>
          </w:divBdr>
          <w:divsChild>
            <w:div w:id="18166591">
              <w:marLeft w:val="720"/>
              <w:marRight w:val="0"/>
              <w:marTop w:val="0"/>
              <w:marBottom w:val="120"/>
              <w:divBdr>
                <w:top w:val="none" w:sz="0" w:space="0" w:color="auto"/>
                <w:left w:val="none" w:sz="0" w:space="0" w:color="auto"/>
                <w:bottom w:val="none" w:sz="0" w:space="0" w:color="auto"/>
                <w:right w:val="none" w:sz="0" w:space="0" w:color="auto"/>
              </w:divBdr>
            </w:div>
          </w:divsChild>
        </w:div>
        <w:div w:id="228465124">
          <w:marLeft w:val="0"/>
          <w:marRight w:val="0"/>
          <w:marTop w:val="0"/>
          <w:marBottom w:val="0"/>
          <w:divBdr>
            <w:top w:val="none" w:sz="0" w:space="0" w:color="auto"/>
            <w:left w:val="none" w:sz="0" w:space="0" w:color="auto"/>
            <w:bottom w:val="none" w:sz="0" w:space="0" w:color="auto"/>
            <w:right w:val="none" w:sz="0" w:space="0" w:color="auto"/>
          </w:divBdr>
          <w:divsChild>
            <w:div w:id="1955936700">
              <w:marLeft w:val="0"/>
              <w:marRight w:val="0"/>
              <w:marTop w:val="0"/>
              <w:marBottom w:val="120"/>
              <w:divBdr>
                <w:top w:val="none" w:sz="0" w:space="0" w:color="auto"/>
                <w:left w:val="none" w:sz="0" w:space="0" w:color="auto"/>
                <w:bottom w:val="none" w:sz="0" w:space="0" w:color="auto"/>
                <w:right w:val="none" w:sz="0" w:space="0" w:color="auto"/>
              </w:divBdr>
            </w:div>
          </w:divsChild>
        </w:div>
        <w:div w:id="246422838">
          <w:marLeft w:val="0"/>
          <w:marRight w:val="0"/>
          <w:marTop w:val="0"/>
          <w:marBottom w:val="0"/>
          <w:divBdr>
            <w:top w:val="none" w:sz="0" w:space="0" w:color="auto"/>
            <w:left w:val="none" w:sz="0" w:space="0" w:color="auto"/>
            <w:bottom w:val="none" w:sz="0" w:space="0" w:color="auto"/>
            <w:right w:val="none" w:sz="0" w:space="0" w:color="auto"/>
          </w:divBdr>
          <w:divsChild>
            <w:div w:id="2018968853">
              <w:marLeft w:val="567"/>
              <w:marRight w:val="0"/>
              <w:marTop w:val="0"/>
              <w:marBottom w:val="120"/>
              <w:divBdr>
                <w:top w:val="none" w:sz="0" w:space="0" w:color="auto"/>
                <w:left w:val="none" w:sz="0" w:space="0" w:color="auto"/>
                <w:bottom w:val="none" w:sz="0" w:space="0" w:color="auto"/>
                <w:right w:val="none" w:sz="0" w:space="0" w:color="auto"/>
              </w:divBdr>
            </w:div>
          </w:divsChild>
        </w:div>
        <w:div w:id="341514626">
          <w:marLeft w:val="0"/>
          <w:marRight w:val="0"/>
          <w:marTop w:val="0"/>
          <w:marBottom w:val="0"/>
          <w:divBdr>
            <w:top w:val="none" w:sz="0" w:space="0" w:color="auto"/>
            <w:left w:val="none" w:sz="0" w:space="0" w:color="auto"/>
            <w:bottom w:val="none" w:sz="0" w:space="0" w:color="auto"/>
            <w:right w:val="none" w:sz="0" w:space="0" w:color="auto"/>
          </w:divBdr>
          <w:divsChild>
            <w:div w:id="855658265">
              <w:marLeft w:val="360"/>
              <w:marRight w:val="0"/>
              <w:marTop w:val="0"/>
              <w:marBottom w:val="120"/>
              <w:divBdr>
                <w:top w:val="none" w:sz="0" w:space="0" w:color="auto"/>
                <w:left w:val="none" w:sz="0" w:space="0" w:color="auto"/>
                <w:bottom w:val="none" w:sz="0" w:space="0" w:color="auto"/>
                <w:right w:val="none" w:sz="0" w:space="0" w:color="auto"/>
              </w:divBdr>
            </w:div>
          </w:divsChild>
        </w:div>
        <w:div w:id="376663319">
          <w:marLeft w:val="0"/>
          <w:marRight w:val="0"/>
          <w:marTop w:val="0"/>
          <w:marBottom w:val="0"/>
          <w:divBdr>
            <w:top w:val="none" w:sz="0" w:space="0" w:color="auto"/>
            <w:left w:val="none" w:sz="0" w:space="0" w:color="auto"/>
            <w:bottom w:val="none" w:sz="0" w:space="0" w:color="auto"/>
            <w:right w:val="none" w:sz="0" w:space="0" w:color="auto"/>
          </w:divBdr>
          <w:divsChild>
            <w:div w:id="747655658">
              <w:marLeft w:val="360"/>
              <w:marRight w:val="0"/>
              <w:marTop w:val="0"/>
              <w:marBottom w:val="120"/>
              <w:divBdr>
                <w:top w:val="none" w:sz="0" w:space="0" w:color="auto"/>
                <w:left w:val="none" w:sz="0" w:space="0" w:color="auto"/>
                <w:bottom w:val="none" w:sz="0" w:space="0" w:color="auto"/>
                <w:right w:val="none" w:sz="0" w:space="0" w:color="auto"/>
              </w:divBdr>
            </w:div>
          </w:divsChild>
        </w:div>
        <w:div w:id="379747094">
          <w:marLeft w:val="0"/>
          <w:marRight w:val="0"/>
          <w:marTop w:val="0"/>
          <w:marBottom w:val="0"/>
          <w:divBdr>
            <w:top w:val="none" w:sz="0" w:space="0" w:color="auto"/>
            <w:left w:val="none" w:sz="0" w:space="0" w:color="auto"/>
            <w:bottom w:val="none" w:sz="0" w:space="0" w:color="auto"/>
            <w:right w:val="none" w:sz="0" w:space="0" w:color="auto"/>
          </w:divBdr>
          <w:divsChild>
            <w:div w:id="1130785466">
              <w:marLeft w:val="0"/>
              <w:marRight w:val="0"/>
              <w:marTop w:val="0"/>
              <w:marBottom w:val="120"/>
              <w:divBdr>
                <w:top w:val="none" w:sz="0" w:space="0" w:color="auto"/>
                <w:left w:val="none" w:sz="0" w:space="0" w:color="auto"/>
                <w:bottom w:val="none" w:sz="0" w:space="0" w:color="auto"/>
                <w:right w:val="none" w:sz="0" w:space="0" w:color="auto"/>
              </w:divBdr>
            </w:div>
          </w:divsChild>
        </w:div>
        <w:div w:id="459032314">
          <w:marLeft w:val="0"/>
          <w:marRight w:val="0"/>
          <w:marTop w:val="0"/>
          <w:marBottom w:val="0"/>
          <w:divBdr>
            <w:top w:val="none" w:sz="0" w:space="0" w:color="auto"/>
            <w:left w:val="none" w:sz="0" w:space="0" w:color="auto"/>
            <w:bottom w:val="none" w:sz="0" w:space="0" w:color="auto"/>
            <w:right w:val="none" w:sz="0" w:space="0" w:color="auto"/>
          </w:divBdr>
          <w:divsChild>
            <w:div w:id="2117284148">
              <w:marLeft w:val="0"/>
              <w:marRight w:val="0"/>
              <w:marTop w:val="0"/>
              <w:marBottom w:val="120"/>
              <w:divBdr>
                <w:top w:val="none" w:sz="0" w:space="0" w:color="auto"/>
                <w:left w:val="none" w:sz="0" w:space="0" w:color="auto"/>
                <w:bottom w:val="none" w:sz="0" w:space="0" w:color="auto"/>
                <w:right w:val="none" w:sz="0" w:space="0" w:color="auto"/>
              </w:divBdr>
            </w:div>
          </w:divsChild>
        </w:div>
        <w:div w:id="527449328">
          <w:marLeft w:val="0"/>
          <w:marRight w:val="0"/>
          <w:marTop w:val="0"/>
          <w:marBottom w:val="0"/>
          <w:divBdr>
            <w:top w:val="none" w:sz="0" w:space="0" w:color="auto"/>
            <w:left w:val="none" w:sz="0" w:space="0" w:color="auto"/>
            <w:bottom w:val="none" w:sz="0" w:space="0" w:color="auto"/>
            <w:right w:val="none" w:sz="0" w:space="0" w:color="auto"/>
          </w:divBdr>
          <w:divsChild>
            <w:div w:id="1086731589">
              <w:marLeft w:val="0"/>
              <w:marRight w:val="0"/>
              <w:marTop w:val="0"/>
              <w:marBottom w:val="120"/>
              <w:divBdr>
                <w:top w:val="none" w:sz="0" w:space="0" w:color="auto"/>
                <w:left w:val="none" w:sz="0" w:space="0" w:color="auto"/>
                <w:bottom w:val="none" w:sz="0" w:space="0" w:color="auto"/>
                <w:right w:val="none" w:sz="0" w:space="0" w:color="auto"/>
              </w:divBdr>
            </w:div>
          </w:divsChild>
        </w:div>
        <w:div w:id="532620883">
          <w:marLeft w:val="0"/>
          <w:marRight w:val="0"/>
          <w:marTop w:val="0"/>
          <w:marBottom w:val="0"/>
          <w:divBdr>
            <w:top w:val="none" w:sz="0" w:space="0" w:color="auto"/>
            <w:left w:val="none" w:sz="0" w:space="0" w:color="auto"/>
            <w:bottom w:val="none" w:sz="0" w:space="0" w:color="auto"/>
            <w:right w:val="none" w:sz="0" w:space="0" w:color="auto"/>
          </w:divBdr>
          <w:divsChild>
            <w:div w:id="292829969">
              <w:marLeft w:val="0"/>
              <w:marRight w:val="0"/>
              <w:marTop w:val="0"/>
              <w:marBottom w:val="120"/>
              <w:divBdr>
                <w:top w:val="none" w:sz="0" w:space="0" w:color="auto"/>
                <w:left w:val="none" w:sz="0" w:space="0" w:color="auto"/>
                <w:bottom w:val="none" w:sz="0" w:space="0" w:color="auto"/>
                <w:right w:val="none" w:sz="0" w:space="0" w:color="auto"/>
              </w:divBdr>
            </w:div>
          </w:divsChild>
        </w:div>
        <w:div w:id="650331650">
          <w:marLeft w:val="0"/>
          <w:marRight w:val="0"/>
          <w:marTop w:val="0"/>
          <w:marBottom w:val="0"/>
          <w:divBdr>
            <w:top w:val="none" w:sz="0" w:space="0" w:color="auto"/>
            <w:left w:val="none" w:sz="0" w:space="0" w:color="auto"/>
            <w:bottom w:val="none" w:sz="0" w:space="0" w:color="auto"/>
            <w:right w:val="none" w:sz="0" w:space="0" w:color="auto"/>
          </w:divBdr>
          <w:divsChild>
            <w:div w:id="1579755397">
              <w:marLeft w:val="360"/>
              <w:marRight w:val="0"/>
              <w:marTop w:val="0"/>
              <w:marBottom w:val="120"/>
              <w:divBdr>
                <w:top w:val="none" w:sz="0" w:space="0" w:color="auto"/>
                <w:left w:val="none" w:sz="0" w:space="0" w:color="auto"/>
                <w:bottom w:val="none" w:sz="0" w:space="0" w:color="auto"/>
                <w:right w:val="none" w:sz="0" w:space="0" w:color="auto"/>
              </w:divBdr>
            </w:div>
          </w:divsChild>
        </w:div>
        <w:div w:id="658386624">
          <w:marLeft w:val="0"/>
          <w:marRight w:val="0"/>
          <w:marTop w:val="0"/>
          <w:marBottom w:val="0"/>
          <w:divBdr>
            <w:top w:val="none" w:sz="0" w:space="0" w:color="auto"/>
            <w:left w:val="none" w:sz="0" w:space="0" w:color="auto"/>
            <w:bottom w:val="none" w:sz="0" w:space="0" w:color="auto"/>
            <w:right w:val="none" w:sz="0" w:space="0" w:color="auto"/>
          </w:divBdr>
          <w:divsChild>
            <w:div w:id="449477585">
              <w:marLeft w:val="567"/>
              <w:marRight w:val="0"/>
              <w:marTop w:val="0"/>
              <w:marBottom w:val="120"/>
              <w:divBdr>
                <w:top w:val="none" w:sz="0" w:space="0" w:color="auto"/>
                <w:left w:val="none" w:sz="0" w:space="0" w:color="auto"/>
                <w:bottom w:val="none" w:sz="0" w:space="0" w:color="auto"/>
                <w:right w:val="none" w:sz="0" w:space="0" w:color="auto"/>
              </w:divBdr>
            </w:div>
          </w:divsChild>
        </w:div>
        <w:div w:id="691683303">
          <w:marLeft w:val="0"/>
          <w:marRight w:val="0"/>
          <w:marTop w:val="0"/>
          <w:marBottom w:val="0"/>
          <w:divBdr>
            <w:top w:val="none" w:sz="0" w:space="0" w:color="auto"/>
            <w:left w:val="none" w:sz="0" w:space="0" w:color="auto"/>
            <w:bottom w:val="none" w:sz="0" w:space="0" w:color="auto"/>
            <w:right w:val="none" w:sz="0" w:space="0" w:color="auto"/>
          </w:divBdr>
          <w:divsChild>
            <w:div w:id="237373071">
              <w:marLeft w:val="360"/>
              <w:marRight w:val="0"/>
              <w:marTop w:val="0"/>
              <w:marBottom w:val="120"/>
              <w:divBdr>
                <w:top w:val="none" w:sz="0" w:space="0" w:color="auto"/>
                <w:left w:val="none" w:sz="0" w:space="0" w:color="auto"/>
                <w:bottom w:val="none" w:sz="0" w:space="0" w:color="auto"/>
                <w:right w:val="none" w:sz="0" w:space="0" w:color="auto"/>
              </w:divBdr>
            </w:div>
          </w:divsChild>
        </w:div>
        <w:div w:id="708261076">
          <w:marLeft w:val="0"/>
          <w:marRight w:val="0"/>
          <w:marTop w:val="0"/>
          <w:marBottom w:val="0"/>
          <w:divBdr>
            <w:top w:val="none" w:sz="0" w:space="0" w:color="auto"/>
            <w:left w:val="none" w:sz="0" w:space="0" w:color="auto"/>
            <w:bottom w:val="none" w:sz="0" w:space="0" w:color="auto"/>
            <w:right w:val="none" w:sz="0" w:space="0" w:color="auto"/>
          </w:divBdr>
          <w:divsChild>
            <w:div w:id="288359922">
              <w:marLeft w:val="360"/>
              <w:marRight w:val="0"/>
              <w:marTop w:val="0"/>
              <w:marBottom w:val="120"/>
              <w:divBdr>
                <w:top w:val="none" w:sz="0" w:space="0" w:color="auto"/>
                <w:left w:val="none" w:sz="0" w:space="0" w:color="auto"/>
                <w:bottom w:val="none" w:sz="0" w:space="0" w:color="auto"/>
                <w:right w:val="none" w:sz="0" w:space="0" w:color="auto"/>
              </w:divBdr>
            </w:div>
          </w:divsChild>
        </w:div>
        <w:div w:id="756175681">
          <w:marLeft w:val="0"/>
          <w:marRight w:val="0"/>
          <w:marTop w:val="0"/>
          <w:marBottom w:val="0"/>
          <w:divBdr>
            <w:top w:val="none" w:sz="0" w:space="0" w:color="auto"/>
            <w:left w:val="none" w:sz="0" w:space="0" w:color="auto"/>
            <w:bottom w:val="none" w:sz="0" w:space="0" w:color="auto"/>
            <w:right w:val="none" w:sz="0" w:space="0" w:color="auto"/>
          </w:divBdr>
          <w:divsChild>
            <w:div w:id="361445675">
              <w:marLeft w:val="0"/>
              <w:marRight w:val="0"/>
              <w:marTop w:val="0"/>
              <w:marBottom w:val="120"/>
              <w:divBdr>
                <w:top w:val="none" w:sz="0" w:space="0" w:color="auto"/>
                <w:left w:val="none" w:sz="0" w:space="0" w:color="auto"/>
                <w:bottom w:val="none" w:sz="0" w:space="0" w:color="auto"/>
                <w:right w:val="none" w:sz="0" w:space="0" w:color="auto"/>
              </w:divBdr>
            </w:div>
          </w:divsChild>
        </w:div>
        <w:div w:id="771634530">
          <w:marLeft w:val="0"/>
          <w:marRight w:val="0"/>
          <w:marTop w:val="0"/>
          <w:marBottom w:val="0"/>
          <w:divBdr>
            <w:top w:val="none" w:sz="0" w:space="0" w:color="auto"/>
            <w:left w:val="none" w:sz="0" w:space="0" w:color="auto"/>
            <w:bottom w:val="none" w:sz="0" w:space="0" w:color="auto"/>
            <w:right w:val="none" w:sz="0" w:space="0" w:color="auto"/>
          </w:divBdr>
          <w:divsChild>
            <w:div w:id="1465199006">
              <w:marLeft w:val="567"/>
              <w:marRight w:val="0"/>
              <w:marTop w:val="0"/>
              <w:marBottom w:val="120"/>
              <w:divBdr>
                <w:top w:val="none" w:sz="0" w:space="0" w:color="auto"/>
                <w:left w:val="none" w:sz="0" w:space="0" w:color="auto"/>
                <w:bottom w:val="none" w:sz="0" w:space="0" w:color="auto"/>
                <w:right w:val="none" w:sz="0" w:space="0" w:color="auto"/>
              </w:divBdr>
            </w:div>
          </w:divsChild>
        </w:div>
        <w:div w:id="778647821">
          <w:marLeft w:val="0"/>
          <w:marRight w:val="0"/>
          <w:marTop w:val="0"/>
          <w:marBottom w:val="0"/>
          <w:divBdr>
            <w:top w:val="none" w:sz="0" w:space="0" w:color="auto"/>
            <w:left w:val="none" w:sz="0" w:space="0" w:color="auto"/>
            <w:bottom w:val="none" w:sz="0" w:space="0" w:color="auto"/>
            <w:right w:val="none" w:sz="0" w:space="0" w:color="auto"/>
          </w:divBdr>
          <w:divsChild>
            <w:div w:id="1602879686">
              <w:marLeft w:val="720"/>
              <w:marRight w:val="0"/>
              <w:marTop w:val="0"/>
              <w:marBottom w:val="120"/>
              <w:divBdr>
                <w:top w:val="none" w:sz="0" w:space="0" w:color="auto"/>
                <w:left w:val="none" w:sz="0" w:space="0" w:color="auto"/>
                <w:bottom w:val="none" w:sz="0" w:space="0" w:color="auto"/>
                <w:right w:val="none" w:sz="0" w:space="0" w:color="auto"/>
              </w:divBdr>
            </w:div>
          </w:divsChild>
        </w:div>
        <w:div w:id="817770214">
          <w:marLeft w:val="0"/>
          <w:marRight w:val="0"/>
          <w:marTop w:val="0"/>
          <w:marBottom w:val="0"/>
          <w:divBdr>
            <w:top w:val="none" w:sz="0" w:space="0" w:color="auto"/>
            <w:left w:val="none" w:sz="0" w:space="0" w:color="auto"/>
            <w:bottom w:val="none" w:sz="0" w:space="0" w:color="auto"/>
            <w:right w:val="none" w:sz="0" w:space="0" w:color="auto"/>
          </w:divBdr>
          <w:divsChild>
            <w:div w:id="1836067944">
              <w:marLeft w:val="567"/>
              <w:marRight w:val="0"/>
              <w:marTop w:val="0"/>
              <w:marBottom w:val="120"/>
              <w:divBdr>
                <w:top w:val="none" w:sz="0" w:space="0" w:color="auto"/>
                <w:left w:val="none" w:sz="0" w:space="0" w:color="auto"/>
                <w:bottom w:val="none" w:sz="0" w:space="0" w:color="auto"/>
                <w:right w:val="none" w:sz="0" w:space="0" w:color="auto"/>
              </w:divBdr>
            </w:div>
          </w:divsChild>
        </w:div>
        <w:div w:id="818182804">
          <w:marLeft w:val="0"/>
          <w:marRight w:val="0"/>
          <w:marTop w:val="0"/>
          <w:marBottom w:val="0"/>
          <w:divBdr>
            <w:top w:val="none" w:sz="0" w:space="0" w:color="auto"/>
            <w:left w:val="none" w:sz="0" w:space="0" w:color="auto"/>
            <w:bottom w:val="none" w:sz="0" w:space="0" w:color="auto"/>
            <w:right w:val="none" w:sz="0" w:space="0" w:color="auto"/>
          </w:divBdr>
          <w:divsChild>
            <w:div w:id="2077319940">
              <w:marLeft w:val="851"/>
              <w:marRight w:val="0"/>
              <w:marTop w:val="0"/>
              <w:marBottom w:val="120"/>
              <w:divBdr>
                <w:top w:val="none" w:sz="0" w:space="0" w:color="auto"/>
                <w:left w:val="none" w:sz="0" w:space="0" w:color="auto"/>
                <w:bottom w:val="none" w:sz="0" w:space="0" w:color="auto"/>
                <w:right w:val="none" w:sz="0" w:space="0" w:color="auto"/>
              </w:divBdr>
            </w:div>
          </w:divsChild>
        </w:div>
        <w:div w:id="926110458">
          <w:marLeft w:val="0"/>
          <w:marRight w:val="0"/>
          <w:marTop w:val="0"/>
          <w:marBottom w:val="0"/>
          <w:divBdr>
            <w:top w:val="none" w:sz="0" w:space="0" w:color="auto"/>
            <w:left w:val="none" w:sz="0" w:space="0" w:color="auto"/>
            <w:bottom w:val="none" w:sz="0" w:space="0" w:color="auto"/>
            <w:right w:val="none" w:sz="0" w:space="0" w:color="auto"/>
          </w:divBdr>
          <w:divsChild>
            <w:div w:id="1973901086">
              <w:marLeft w:val="851"/>
              <w:marRight w:val="0"/>
              <w:marTop w:val="0"/>
              <w:marBottom w:val="120"/>
              <w:divBdr>
                <w:top w:val="none" w:sz="0" w:space="0" w:color="auto"/>
                <w:left w:val="none" w:sz="0" w:space="0" w:color="auto"/>
                <w:bottom w:val="none" w:sz="0" w:space="0" w:color="auto"/>
                <w:right w:val="none" w:sz="0" w:space="0" w:color="auto"/>
              </w:divBdr>
            </w:div>
          </w:divsChild>
        </w:div>
        <w:div w:id="960499178">
          <w:marLeft w:val="0"/>
          <w:marRight w:val="0"/>
          <w:marTop w:val="0"/>
          <w:marBottom w:val="0"/>
          <w:divBdr>
            <w:top w:val="none" w:sz="0" w:space="0" w:color="auto"/>
            <w:left w:val="none" w:sz="0" w:space="0" w:color="auto"/>
            <w:bottom w:val="none" w:sz="0" w:space="0" w:color="auto"/>
            <w:right w:val="none" w:sz="0" w:space="0" w:color="auto"/>
          </w:divBdr>
          <w:divsChild>
            <w:div w:id="96759937">
              <w:marLeft w:val="360"/>
              <w:marRight w:val="0"/>
              <w:marTop w:val="0"/>
              <w:marBottom w:val="120"/>
              <w:divBdr>
                <w:top w:val="none" w:sz="0" w:space="0" w:color="auto"/>
                <w:left w:val="none" w:sz="0" w:space="0" w:color="auto"/>
                <w:bottom w:val="none" w:sz="0" w:space="0" w:color="auto"/>
                <w:right w:val="none" w:sz="0" w:space="0" w:color="auto"/>
              </w:divBdr>
            </w:div>
          </w:divsChild>
        </w:div>
        <w:div w:id="995106801">
          <w:marLeft w:val="0"/>
          <w:marRight w:val="0"/>
          <w:marTop w:val="0"/>
          <w:marBottom w:val="0"/>
          <w:divBdr>
            <w:top w:val="none" w:sz="0" w:space="0" w:color="auto"/>
            <w:left w:val="none" w:sz="0" w:space="0" w:color="auto"/>
            <w:bottom w:val="none" w:sz="0" w:space="0" w:color="auto"/>
            <w:right w:val="none" w:sz="0" w:space="0" w:color="auto"/>
          </w:divBdr>
          <w:divsChild>
            <w:div w:id="51124427">
              <w:marLeft w:val="360"/>
              <w:marRight w:val="0"/>
              <w:marTop w:val="0"/>
              <w:marBottom w:val="120"/>
              <w:divBdr>
                <w:top w:val="none" w:sz="0" w:space="0" w:color="auto"/>
                <w:left w:val="none" w:sz="0" w:space="0" w:color="auto"/>
                <w:bottom w:val="none" w:sz="0" w:space="0" w:color="auto"/>
                <w:right w:val="none" w:sz="0" w:space="0" w:color="auto"/>
              </w:divBdr>
            </w:div>
          </w:divsChild>
        </w:div>
        <w:div w:id="1033380954">
          <w:marLeft w:val="0"/>
          <w:marRight w:val="0"/>
          <w:marTop w:val="0"/>
          <w:marBottom w:val="0"/>
          <w:divBdr>
            <w:top w:val="none" w:sz="0" w:space="0" w:color="auto"/>
            <w:left w:val="none" w:sz="0" w:space="0" w:color="auto"/>
            <w:bottom w:val="none" w:sz="0" w:space="0" w:color="auto"/>
            <w:right w:val="none" w:sz="0" w:space="0" w:color="auto"/>
          </w:divBdr>
          <w:divsChild>
            <w:div w:id="2104839895">
              <w:marLeft w:val="360"/>
              <w:marRight w:val="0"/>
              <w:marTop w:val="0"/>
              <w:marBottom w:val="120"/>
              <w:divBdr>
                <w:top w:val="none" w:sz="0" w:space="0" w:color="auto"/>
                <w:left w:val="none" w:sz="0" w:space="0" w:color="auto"/>
                <w:bottom w:val="none" w:sz="0" w:space="0" w:color="auto"/>
                <w:right w:val="none" w:sz="0" w:space="0" w:color="auto"/>
              </w:divBdr>
            </w:div>
          </w:divsChild>
        </w:div>
        <w:div w:id="1041393241">
          <w:marLeft w:val="0"/>
          <w:marRight w:val="0"/>
          <w:marTop w:val="0"/>
          <w:marBottom w:val="0"/>
          <w:divBdr>
            <w:top w:val="none" w:sz="0" w:space="0" w:color="auto"/>
            <w:left w:val="none" w:sz="0" w:space="0" w:color="auto"/>
            <w:bottom w:val="none" w:sz="0" w:space="0" w:color="auto"/>
            <w:right w:val="none" w:sz="0" w:space="0" w:color="auto"/>
          </w:divBdr>
          <w:divsChild>
            <w:div w:id="351420786">
              <w:marLeft w:val="567"/>
              <w:marRight w:val="0"/>
              <w:marTop w:val="0"/>
              <w:marBottom w:val="120"/>
              <w:divBdr>
                <w:top w:val="none" w:sz="0" w:space="0" w:color="auto"/>
                <w:left w:val="none" w:sz="0" w:space="0" w:color="auto"/>
                <w:bottom w:val="none" w:sz="0" w:space="0" w:color="auto"/>
                <w:right w:val="none" w:sz="0" w:space="0" w:color="auto"/>
              </w:divBdr>
            </w:div>
          </w:divsChild>
        </w:div>
        <w:div w:id="1126393738">
          <w:marLeft w:val="0"/>
          <w:marRight w:val="0"/>
          <w:marTop w:val="0"/>
          <w:marBottom w:val="0"/>
          <w:divBdr>
            <w:top w:val="none" w:sz="0" w:space="0" w:color="auto"/>
            <w:left w:val="none" w:sz="0" w:space="0" w:color="auto"/>
            <w:bottom w:val="none" w:sz="0" w:space="0" w:color="auto"/>
            <w:right w:val="none" w:sz="0" w:space="0" w:color="auto"/>
          </w:divBdr>
          <w:divsChild>
            <w:div w:id="1296793107">
              <w:marLeft w:val="360"/>
              <w:marRight w:val="0"/>
              <w:marTop w:val="0"/>
              <w:marBottom w:val="120"/>
              <w:divBdr>
                <w:top w:val="none" w:sz="0" w:space="0" w:color="auto"/>
                <w:left w:val="none" w:sz="0" w:space="0" w:color="auto"/>
                <w:bottom w:val="none" w:sz="0" w:space="0" w:color="auto"/>
                <w:right w:val="none" w:sz="0" w:space="0" w:color="auto"/>
              </w:divBdr>
            </w:div>
          </w:divsChild>
        </w:div>
        <w:div w:id="1194227613">
          <w:marLeft w:val="0"/>
          <w:marRight w:val="0"/>
          <w:marTop w:val="0"/>
          <w:marBottom w:val="0"/>
          <w:divBdr>
            <w:top w:val="none" w:sz="0" w:space="0" w:color="auto"/>
            <w:left w:val="none" w:sz="0" w:space="0" w:color="auto"/>
            <w:bottom w:val="none" w:sz="0" w:space="0" w:color="auto"/>
            <w:right w:val="none" w:sz="0" w:space="0" w:color="auto"/>
          </w:divBdr>
          <w:divsChild>
            <w:div w:id="1439525867">
              <w:marLeft w:val="851"/>
              <w:marRight w:val="0"/>
              <w:marTop w:val="0"/>
              <w:marBottom w:val="120"/>
              <w:divBdr>
                <w:top w:val="none" w:sz="0" w:space="0" w:color="auto"/>
                <w:left w:val="none" w:sz="0" w:space="0" w:color="auto"/>
                <w:bottom w:val="none" w:sz="0" w:space="0" w:color="auto"/>
                <w:right w:val="none" w:sz="0" w:space="0" w:color="auto"/>
              </w:divBdr>
            </w:div>
          </w:divsChild>
        </w:div>
        <w:div w:id="1307393776">
          <w:marLeft w:val="0"/>
          <w:marRight w:val="0"/>
          <w:marTop w:val="0"/>
          <w:marBottom w:val="0"/>
          <w:divBdr>
            <w:top w:val="none" w:sz="0" w:space="0" w:color="auto"/>
            <w:left w:val="none" w:sz="0" w:space="0" w:color="auto"/>
            <w:bottom w:val="none" w:sz="0" w:space="0" w:color="auto"/>
            <w:right w:val="none" w:sz="0" w:space="0" w:color="auto"/>
          </w:divBdr>
          <w:divsChild>
            <w:div w:id="873731165">
              <w:marLeft w:val="567"/>
              <w:marRight w:val="0"/>
              <w:marTop w:val="0"/>
              <w:marBottom w:val="120"/>
              <w:divBdr>
                <w:top w:val="none" w:sz="0" w:space="0" w:color="auto"/>
                <w:left w:val="none" w:sz="0" w:space="0" w:color="auto"/>
                <w:bottom w:val="none" w:sz="0" w:space="0" w:color="auto"/>
                <w:right w:val="none" w:sz="0" w:space="0" w:color="auto"/>
              </w:divBdr>
            </w:div>
          </w:divsChild>
        </w:div>
        <w:div w:id="1309435269">
          <w:marLeft w:val="0"/>
          <w:marRight w:val="0"/>
          <w:marTop w:val="0"/>
          <w:marBottom w:val="0"/>
          <w:divBdr>
            <w:top w:val="none" w:sz="0" w:space="0" w:color="auto"/>
            <w:left w:val="none" w:sz="0" w:space="0" w:color="auto"/>
            <w:bottom w:val="none" w:sz="0" w:space="0" w:color="auto"/>
            <w:right w:val="none" w:sz="0" w:space="0" w:color="auto"/>
          </w:divBdr>
          <w:divsChild>
            <w:div w:id="381365373">
              <w:marLeft w:val="360"/>
              <w:marRight w:val="0"/>
              <w:marTop w:val="0"/>
              <w:marBottom w:val="120"/>
              <w:divBdr>
                <w:top w:val="none" w:sz="0" w:space="0" w:color="auto"/>
                <w:left w:val="none" w:sz="0" w:space="0" w:color="auto"/>
                <w:bottom w:val="none" w:sz="0" w:space="0" w:color="auto"/>
                <w:right w:val="none" w:sz="0" w:space="0" w:color="auto"/>
              </w:divBdr>
            </w:div>
          </w:divsChild>
        </w:div>
        <w:div w:id="1352610216">
          <w:marLeft w:val="0"/>
          <w:marRight w:val="0"/>
          <w:marTop w:val="0"/>
          <w:marBottom w:val="0"/>
          <w:divBdr>
            <w:top w:val="none" w:sz="0" w:space="0" w:color="auto"/>
            <w:left w:val="none" w:sz="0" w:space="0" w:color="auto"/>
            <w:bottom w:val="none" w:sz="0" w:space="0" w:color="auto"/>
            <w:right w:val="none" w:sz="0" w:space="0" w:color="auto"/>
          </w:divBdr>
          <w:divsChild>
            <w:div w:id="1856797366">
              <w:marLeft w:val="360"/>
              <w:marRight w:val="0"/>
              <w:marTop w:val="0"/>
              <w:marBottom w:val="120"/>
              <w:divBdr>
                <w:top w:val="none" w:sz="0" w:space="0" w:color="auto"/>
                <w:left w:val="none" w:sz="0" w:space="0" w:color="auto"/>
                <w:bottom w:val="none" w:sz="0" w:space="0" w:color="auto"/>
                <w:right w:val="none" w:sz="0" w:space="0" w:color="auto"/>
              </w:divBdr>
            </w:div>
          </w:divsChild>
        </w:div>
        <w:div w:id="1509058474">
          <w:marLeft w:val="0"/>
          <w:marRight w:val="0"/>
          <w:marTop w:val="0"/>
          <w:marBottom w:val="240"/>
          <w:divBdr>
            <w:top w:val="none" w:sz="0" w:space="0" w:color="auto"/>
            <w:left w:val="none" w:sz="0" w:space="0" w:color="auto"/>
            <w:bottom w:val="none" w:sz="0" w:space="0" w:color="auto"/>
            <w:right w:val="none" w:sz="0" w:space="0" w:color="auto"/>
          </w:divBdr>
        </w:div>
        <w:div w:id="1641959383">
          <w:marLeft w:val="0"/>
          <w:marRight w:val="0"/>
          <w:marTop w:val="0"/>
          <w:marBottom w:val="0"/>
          <w:divBdr>
            <w:top w:val="none" w:sz="0" w:space="0" w:color="auto"/>
            <w:left w:val="none" w:sz="0" w:space="0" w:color="auto"/>
            <w:bottom w:val="none" w:sz="0" w:space="0" w:color="auto"/>
            <w:right w:val="none" w:sz="0" w:space="0" w:color="auto"/>
          </w:divBdr>
          <w:divsChild>
            <w:div w:id="422460800">
              <w:marLeft w:val="567"/>
              <w:marRight w:val="0"/>
              <w:marTop w:val="0"/>
              <w:marBottom w:val="120"/>
              <w:divBdr>
                <w:top w:val="none" w:sz="0" w:space="0" w:color="auto"/>
                <w:left w:val="none" w:sz="0" w:space="0" w:color="auto"/>
                <w:bottom w:val="none" w:sz="0" w:space="0" w:color="auto"/>
                <w:right w:val="none" w:sz="0" w:space="0" w:color="auto"/>
              </w:divBdr>
            </w:div>
          </w:divsChild>
        </w:div>
        <w:div w:id="1708486830">
          <w:marLeft w:val="0"/>
          <w:marRight w:val="0"/>
          <w:marTop w:val="0"/>
          <w:marBottom w:val="0"/>
          <w:divBdr>
            <w:top w:val="none" w:sz="0" w:space="0" w:color="auto"/>
            <w:left w:val="none" w:sz="0" w:space="0" w:color="auto"/>
            <w:bottom w:val="none" w:sz="0" w:space="0" w:color="auto"/>
            <w:right w:val="none" w:sz="0" w:space="0" w:color="auto"/>
          </w:divBdr>
          <w:divsChild>
            <w:div w:id="238517529">
              <w:marLeft w:val="567"/>
              <w:marRight w:val="0"/>
              <w:marTop w:val="0"/>
              <w:marBottom w:val="120"/>
              <w:divBdr>
                <w:top w:val="none" w:sz="0" w:space="0" w:color="auto"/>
                <w:left w:val="none" w:sz="0" w:space="0" w:color="auto"/>
                <w:bottom w:val="none" w:sz="0" w:space="0" w:color="auto"/>
                <w:right w:val="none" w:sz="0" w:space="0" w:color="auto"/>
              </w:divBdr>
            </w:div>
          </w:divsChild>
        </w:div>
        <w:div w:id="1720476328">
          <w:marLeft w:val="0"/>
          <w:marRight w:val="0"/>
          <w:marTop w:val="0"/>
          <w:marBottom w:val="0"/>
          <w:divBdr>
            <w:top w:val="none" w:sz="0" w:space="0" w:color="auto"/>
            <w:left w:val="none" w:sz="0" w:space="0" w:color="auto"/>
            <w:bottom w:val="none" w:sz="0" w:space="0" w:color="auto"/>
            <w:right w:val="none" w:sz="0" w:space="0" w:color="auto"/>
          </w:divBdr>
          <w:divsChild>
            <w:div w:id="976110836">
              <w:marLeft w:val="360"/>
              <w:marRight w:val="0"/>
              <w:marTop w:val="0"/>
              <w:marBottom w:val="120"/>
              <w:divBdr>
                <w:top w:val="none" w:sz="0" w:space="0" w:color="auto"/>
                <w:left w:val="none" w:sz="0" w:space="0" w:color="auto"/>
                <w:bottom w:val="none" w:sz="0" w:space="0" w:color="auto"/>
                <w:right w:val="none" w:sz="0" w:space="0" w:color="auto"/>
              </w:divBdr>
            </w:div>
          </w:divsChild>
        </w:div>
        <w:div w:id="1738436102">
          <w:marLeft w:val="0"/>
          <w:marRight w:val="0"/>
          <w:marTop w:val="0"/>
          <w:marBottom w:val="0"/>
          <w:divBdr>
            <w:top w:val="none" w:sz="0" w:space="0" w:color="auto"/>
            <w:left w:val="none" w:sz="0" w:space="0" w:color="auto"/>
            <w:bottom w:val="none" w:sz="0" w:space="0" w:color="auto"/>
            <w:right w:val="none" w:sz="0" w:space="0" w:color="auto"/>
          </w:divBdr>
          <w:divsChild>
            <w:div w:id="461656753">
              <w:marLeft w:val="567"/>
              <w:marRight w:val="0"/>
              <w:marTop w:val="0"/>
              <w:marBottom w:val="120"/>
              <w:divBdr>
                <w:top w:val="none" w:sz="0" w:space="0" w:color="auto"/>
                <w:left w:val="none" w:sz="0" w:space="0" w:color="auto"/>
                <w:bottom w:val="none" w:sz="0" w:space="0" w:color="auto"/>
                <w:right w:val="none" w:sz="0" w:space="0" w:color="auto"/>
              </w:divBdr>
            </w:div>
          </w:divsChild>
        </w:div>
        <w:div w:id="1742947111">
          <w:marLeft w:val="0"/>
          <w:marRight w:val="0"/>
          <w:marTop w:val="0"/>
          <w:marBottom w:val="0"/>
          <w:divBdr>
            <w:top w:val="none" w:sz="0" w:space="0" w:color="auto"/>
            <w:left w:val="none" w:sz="0" w:space="0" w:color="auto"/>
            <w:bottom w:val="none" w:sz="0" w:space="0" w:color="auto"/>
            <w:right w:val="none" w:sz="0" w:space="0" w:color="auto"/>
          </w:divBdr>
          <w:divsChild>
            <w:div w:id="501892460">
              <w:marLeft w:val="360"/>
              <w:marRight w:val="0"/>
              <w:marTop w:val="0"/>
              <w:marBottom w:val="120"/>
              <w:divBdr>
                <w:top w:val="none" w:sz="0" w:space="0" w:color="auto"/>
                <w:left w:val="none" w:sz="0" w:space="0" w:color="auto"/>
                <w:bottom w:val="none" w:sz="0" w:space="0" w:color="auto"/>
                <w:right w:val="none" w:sz="0" w:space="0" w:color="auto"/>
              </w:divBdr>
            </w:div>
          </w:divsChild>
        </w:div>
        <w:div w:id="1760444927">
          <w:marLeft w:val="0"/>
          <w:marRight w:val="0"/>
          <w:marTop w:val="0"/>
          <w:marBottom w:val="0"/>
          <w:divBdr>
            <w:top w:val="none" w:sz="0" w:space="0" w:color="auto"/>
            <w:left w:val="none" w:sz="0" w:space="0" w:color="auto"/>
            <w:bottom w:val="none" w:sz="0" w:space="0" w:color="auto"/>
            <w:right w:val="none" w:sz="0" w:space="0" w:color="auto"/>
          </w:divBdr>
          <w:divsChild>
            <w:div w:id="1297443620">
              <w:marLeft w:val="720"/>
              <w:marRight w:val="0"/>
              <w:marTop w:val="0"/>
              <w:marBottom w:val="120"/>
              <w:divBdr>
                <w:top w:val="none" w:sz="0" w:space="0" w:color="auto"/>
                <w:left w:val="none" w:sz="0" w:space="0" w:color="auto"/>
                <w:bottom w:val="none" w:sz="0" w:space="0" w:color="auto"/>
                <w:right w:val="none" w:sz="0" w:space="0" w:color="auto"/>
              </w:divBdr>
            </w:div>
          </w:divsChild>
        </w:div>
        <w:div w:id="1825855817">
          <w:marLeft w:val="0"/>
          <w:marRight w:val="0"/>
          <w:marTop w:val="0"/>
          <w:marBottom w:val="0"/>
          <w:divBdr>
            <w:top w:val="none" w:sz="0" w:space="0" w:color="auto"/>
            <w:left w:val="none" w:sz="0" w:space="0" w:color="auto"/>
            <w:bottom w:val="none" w:sz="0" w:space="0" w:color="auto"/>
            <w:right w:val="none" w:sz="0" w:space="0" w:color="auto"/>
          </w:divBdr>
          <w:divsChild>
            <w:div w:id="1170946782">
              <w:marLeft w:val="360"/>
              <w:marRight w:val="0"/>
              <w:marTop w:val="0"/>
              <w:marBottom w:val="120"/>
              <w:divBdr>
                <w:top w:val="none" w:sz="0" w:space="0" w:color="auto"/>
                <w:left w:val="none" w:sz="0" w:space="0" w:color="auto"/>
                <w:bottom w:val="none" w:sz="0" w:space="0" w:color="auto"/>
                <w:right w:val="none" w:sz="0" w:space="0" w:color="auto"/>
              </w:divBdr>
            </w:div>
          </w:divsChild>
        </w:div>
        <w:div w:id="1863204058">
          <w:marLeft w:val="0"/>
          <w:marRight w:val="0"/>
          <w:marTop w:val="0"/>
          <w:marBottom w:val="0"/>
          <w:divBdr>
            <w:top w:val="none" w:sz="0" w:space="0" w:color="auto"/>
            <w:left w:val="none" w:sz="0" w:space="0" w:color="auto"/>
            <w:bottom w:val="none" w:sz="0" w:space="0" w:color="auto"/>
            <w:right w:val="none" w:sz="0" w:space="0" w:color="auto"/>
          </w:divBdr>
          <w:divsChild>
            <w:div w:id="1512336861">
              <w:marLeft w:val="360"/>
              <w:marRight w:val="0"/>
              <w:marTop w:val="0"/>
              <w:marBottom w:val="120"/>
              <w:divBdr>
                <w:top w:val="none" w:sz="0" w:space="0" w:color="auto"/>
                <w:left w:val="none" w:sz="0" w:space="0" w:color="auto"/>
                <w:bottom w:val="none" w:sz="0" w:space="0" w:color="auto"/>
                <w:right w:val="none" w:sz="0" w:space="0" w:color="auto"/>
              </w:divBdr>
            </w:div>
          </w:divsChild>
        </w:div>
        <w:div w:id="1960868870">
          <w:marLeft w:val="0"/>
          <w:marRight w:val="0"/>
          <w:marTop w:val="0"/>
          <w:marBottom w:val="0"/>
          <w:divBdr>
            <w:top w:val="none" w:sz="0" w:space="0" w:color="auto"/>
            <w:left w:val="none" w:sz="0" w:space="0" w:color="auto"/>
            <w:bottom w:val="none" w:sz="0" w:space="0" w:color="auto"/>
            <w:right w:val="none" w:sz="0" w:space="0" w:color="auto"/>
          </w:divBdr>
          <w:divsChild>
            <w:div w:id="586574505">
              <w:marLeft w:val="360"/>
              <w:marRight w:val="0"/>
              <w:marTop w:val="0"/>
              <w:marBottom w:val="120"/>
              <w:divBdr>
                <w:top w:val="none" w:sz="0" w:space="0" w:color="auto"/>
                <w:left w:val="none" w:sz="0" w:space="0" w:color="auto"/>
                <w:bottom w:val="none" w:sz="0" w:space="0" w:color="auto"/>
                <w:right w:val="none" w:sz="0" w:space="0" w:color="auto"/>
              </w:divBdr>
            </w:div>
          </w:divsChild>
        </w:div>
        <w:div w:id="1970624084">
          <w:marLeft w:val="0"/>
          <w:marRight w:val="0"/>
          <w:marTop w:val="0"/>
          <w:marBottom w:val="0"/>
          <w:divBdr>
            <w:top w:val="none" w:sz="0" w:space="0" w:color="auto"/>
            <w:left w:val="none" w:sz="0" w:space="0" w:color="auto"/>
            <w:bottom w:val="none" w:sz="0" w:space="0" w:color="auto"/>
            <w:right w:val="none" w:sz="0" w:space="0" w:color="auto"/>
          </w:divBdr>
          <w:divsChild>
            <w:div w:id="1531336820">
              <w:marLeft w:val="0"/>
              <w:marRight w:val="0"/>
              <w:marTop w:val="0"/>
              <w:marBottom w:val="120"/>
              <w:divBdr>
                <w:top w:val="none" w:sz="0" w:space="0" w:color="auto"/>
                <w:left w:val="none" w:sz="0" w:space="0" w:color="auto"/>
                <w:bottom w:val="none" w:sz="0" w:space="0" w:color="auto"/>
                <w:right w:val="none" w:sz="0" w:space="0" w:color="auto"/>
              </w:divBdr>
            </w:div>
          </w:divsChild>
        </w:div>
        <w:div w:id="2028798016">
          <w:marLeft w:val="0"/>
          <w:marRight w:val="0"/>
          <w:marTop w:val="0"/>
          <w:marBottom w:val="240"/>
          <w:divBdr>
            <w:top w:val="none" w:sz="0" w:space="0" w:color="auto"/>
            <w:left w:val="none" w:sz="0" w:space="0" w:color="auto"/>
            <w:bottom w:val="none" w:sz="0" w:space="0" w:color="auto"/>
            <w:right w:val="none" w:sz="0" w:space="0" w:color="auto"/>
          </w:divBdr>
        </w:div>
        <w:div w:id="2117822400">
          <w:marLeft w:val="0"/>
          <w:marRight w:val="0"/>
          <w:marTop w:val="0"/>
          <w:marBottom w:val="0"/>
          <w:divBdr>
            <w:top w:val="none" w:sz="0" w:space="0" w:color="auto"/>
            <w:left w:val="none" w:sz="0" w:space="0" w:color="auto"/>
            <w:bottom w:val="none" w:sz="0" w:space="0" w:color="auto"/>
            <w:right w:val="none" w:sz="0" w:space="0" w:color="auto"/>
          </w:divBdr>
          <w:divsChild>
            <w:div w:id="953050162">
              <w:marLeft w:val="567"/>
              <w:marRight w:val="0"/>
              <w:marTop w:val="0"/>
              <w:marBottom w:val="120"/>
              <w:divBdr>
                <w:top w:val="none" w:sz="0" w:space="0" w:color="auto"/>
                <w:left w:val="none" w:sz="0" w:space="0" w:color="auto"/>
                <w:bottom w:val="none" w:sz="0" w:space="0" w:color="auto"/>
                <w:right w:val="none" w:sz="0" w:space="0" w:color="auto"/>
              </w:divBdr>
            </w:div>
          </w:divsChild>
        </w:div>
      </w:divsChild>
    </w:div>
    <w:div w:id="791242054">
      <w:bodyDiv w:val="1"/>
      <w:marLeft w:val="0"/>
      <w:marRight w:val="0"/>
      <w:marTop w:val="0"/>
      <w:marBottom w:val="0"/>
      <w:divBdr>
        <w:top w:val="none" w:sz="0" w:space="0" w:color="auto"/>
        <w:left w:val="none" w:sz="0" w:space="0" w:color="auto"/>
        <w:bottom w:val="none" w:sz="0" w:space="0" w:color="auto"/>
        <w:right w:val="none" w:sz="0" w:space="0" w:color="auto"/>
      </w:divBdr>
    </w:div>
    <w:div w:id="869221834">
      <w:bodyDiv w:val="1"/>
      <w:marLeft w:val="0"/>
      <w:marRight w:val="0"/>
      <w:marTop w:val="0"/>
      <w:marBottom w:val="0"/>
      <w:divBdr>
        <w:top w:val="none" w:sz="0" w:space="0" w:color="auto"/>
        <w:left w:val="none" w:sz="0" w:space="0" w:color="auto"/>
        <w:bottom w:val="none" w:sz="0" w:space="0" w:color="auto"/>
        <w:right w:val="none" w:sz="0" w:space="0" w:color="auto"/>
      </w:divBdr>
    </w:div>
    <w:div w:id="1571771690">
      <w:bodyDiv w:val="1"/>
      <w:marLeft w:val="0"/>
      <w:marRight w:val="0"/>
      <w:marTop w:val="0"/>
      <w:marBottom w:val="0"/>
      <w:divBdr>
        <w:top w:val="none" w:sz="0" w:space="0" w:color="auto"/>
        <w:left w:val="none" w:sz="0" w:space="0" w:color="auto"/>
        <w:bottom w:val="none" w:sz="0" w:space="0" w:color="auto"/>
        <w:right w:val="none" w:sz="0" w:space="0" w:color="auto"/>
      </w:divBdr>
      <w:divsChild>
        <w:div w:id="196940969">
          <w:marLeft w:val="0"/>
          <w:marRight w:val="0"/>
          <w:marTop w:val="0"/>
          <w:marBottom w:val="0"/>
          <w:divBdr>
            <w:top w:val="none" w:sz="0" w:space="0" w:color="auto"/>
            <w:left w:val="none" w:sz="0" w:space="0" w:color="auto"/>
            <w:bottom w:val="none" w:sz="0" w:space="0" w:color="auto"/>
            <w:right w:val="none" w:sz="0" w:space="0" w:color="auto"/>
          </w:divBdr>
          <w:divsChild>
            <w:div w:id="196891160">
              <w:marLeft w:val="0"/>
              <w:marRight w:val="0"/>
              <w:marTop w:val="0"/>
              <w:marBottom w:val="120"/>
              <w:divBdr>
                <w:top w:val="none" w:sz="0" w:space="0" w:color="auto"/>
                <w:left w:val="none" w:sz="0" w:space="0" w:color="auto"/>
                <w:bottom w:val="none" w:sz="0" w:space="0" w:color="auto"/>
                <w:right w:val="none" w:sz="0" w:space="0" w:color="auto"/>
              </w:divBdr>
            </w:div>
          </w:divsChild>
        </w:div>
        <w:div w:id="199896738">
          <w:marLeft w:val="0"/>
          <w:marRight w:val="0"/>
          <w:marTop w:val="0"/>
          <w:marBottom w:val="0"/>
          <w:divBdr>
            <w:top w:val="none" w:sz="0" w:space="0" w:color="auto"/>
            <w:left w:val="none" w:sz="0" w:space="0" w:color="auto"/>
            <w:bottom w:val="none" w:sz="0" w:space="0" w:color="auto"/>
            <w:right w:val="none" w:sz="0" w:space="0" w:color="auto"/>
          </w:divBdr>
          <w:divsChild>
            <w:div w:id="1622178051">
              <w:marLeft w:val="567"/>
              <w:marRight w:val="0"/>
              <w:marTop w:val="0"/>
              <w:marBottom w:val="120"/>
              <w:divBdr>
                <w:top w:val="none" w:sz="0" w:space="0" w:color="auto"/>
                <w:left w:val="none" w:sz="0" w:space="0" w:color="auto"/>
                <w:bottom w:val="none" w:sz="0" w:space="0" w:color="auto"/>
                <w:right w:val="none" w:sz="0" w:space="0" w:color="auto"/>
              </w:divBdr>
            </w:div>
          </w:divsChild>
        </w:div>
        <w:div w:id="208273844">
          <w:marLeft w:val="0"/>
          <w:marRight w:val="0"/>
          <w:marTop w:val="0"/>
          <w:marBottom w:val="0"/>
          <w:divBdr>
            <w:top w:val="none" w:sz="0" w:space="0" w:color="auto"/>
            <w:left w:val="none" w:sz="0" w:space="0" w:color="auto"/>
            <w:bottom w:val="none" w:sz="0" w:space="0" w:color="auto"/>
            <w:right w:val="none" w:sz="0" w:space="0" w:color="auto"/>
          </w:divBdr>
          <w:divsChild>
            <w:div w:id="298919278">
              <w:marLeft w:val="0"/>
              <w:marRight w:val="0"/>
              <w:marTop w:val="0"/>
              <w:marBottom w:val="0"/>
              <w:divBdr>
                <w:top w:val="none" w:sz="0" w:space="0" w:color="auto"/>
                <w:left w:val="none" w:sz="0" w:space="0" w:color="auto"/>
                <w:bottom w:val="none" w:sz="0" w:space="0" w:color="auto"/>
                <w:right w:val="none" w:sz="0" w:space="0" w:color="auto"/>
              </w:divBdr>
            </w:div>
          </w:divsChild>
        </w:div>
        <w:div w:id="280115449">
          <w:marLeft w:val="0"/>
          <w:marRight w:val="0"/>
          <w:marTop w:val="0"/>
          <w:marBottom w:val="0"/>
          <w:divBdr>
            <w:top w:val="none" w:sz="0" w:space="0" w:color="auto"/>
            <w:left w:val="none" w:sz="0" w:space="0" w:color="auto"/>
            <w:bottom w:val="none" w:sz="0" w:space="0" w:color="auto"/>
            <w:right w:val="none" w:sz="0" w:space="0" w:color="auto"/>
          </w:divBdr>
          <w:divsChild>
            <w:div w:id="1719426452">
              <w:marLeft w:val="567"/>
              <w:marRight w:val="0"/>
              <w:marTop w:val="0"/>
              <w:marBottom w:val="120"/>
              <w:divBdr>
                <w:top w:val="none" w:sz="0" w:space="0" w:color="auto"/>
                <w:left w:val="none" w:sz="0" w:space="0" w:color="auto"/>
                <w:bottom w:val="none" w:sz="0" w:space="0" w:color="auto"/>
                <w:right w:val="none" w:sz="0" w:space="0" w:color="auto"/>
              </w:divBdr>
            </w:div>
          </w:divsChild>
        </w:div>
        <w:div w:id="436290527">
          <w:marLeft w:val="0"/>
          <w:marRight w:val="0"/>
          <w:marTop w:val="0"/>
          <w:marBottom w:val="0"/>
          <w:divBdr>
            <w:top w:val="none" w:sz="0" w:space="0" w:color="auto"/>
            <w:left w:val="none" w:sz="0" w:space="0" w:color="auto"/>
            <w:bottom w:val="none" w:sz="0" w:space="0" w:color="auto"/>
            <w:right w:val="none" w:sz="0" w:space="0" w:color="auto"/>
          </w:divBdr>
          <w:divsChild>
            <w:div w:id="1446190706">
              <w:marLeft w:val="567"/>
              <w:marRight w:val="0"/>
              <w:marTop w:val="0"/>
              <w:marBottom w:val="120"/>
              <w:divBdr>
                <w:top w:val="none" w:sz="0" w:space="0" w:color="auto"/>
                <w:left w:val="none" w:sz="0" w:space="0" w:color="auto"/>
                <w:bottom w:val="none" w:sz="0" w:space="0" w:color="auto"/>
                <w:right w:val="none" w:sz="0" w:space="0" w:color="auto"/>
              </w:divBdr>
            </w:div>
          </w:divsChild>
        </w:div>
        <w:div w:id="503711443">
          <w:marLeft w:val="0"/>
          <w:marRight w:val="0"/>
          <w:marTop w:val="0"/>
          <w:marBottom w:val="0"/>
          <w:divBdr>
            <w:top w:val="none" w:sz="0" w:space="0" w:color="auto"/>
            <w:left w:val="none" w:sz="0" w:space="0" w:color="auto"/>
            <w:bottom w:val="none" w:sz="0" w:space="0" w:color="auto"/>
            <w:right w:val="none" w:sz="0" w:space="0" w:color="auto"/>
          </w:divBdr>
          <w:divsChild>
            <w:div w:id="329527577">
              <w:marLeft w:val="567"/>
              <w:marRight w:val="0"/>
              <w:marTop w:val="0"/>
              <w:marBottom w:val="120"/>
              <w:divBdr>
                <w:top w:val="none" w:sz="0" w:space="0" w:color="auto"/>
                <w:left w:val="none" w:sz="0" w:space="0" w:color="auto"/>
                <w:bottom w:val="none" w:sz="0" w:space="0" w:color="auto"/>
                <w:right w:val="none" w:sz="0" w:space="0" w:color="auto"/>
              </w:divBdr>
            </w:div>
          </w:divsChild>
        </w:div>
        <w:div w:id="782000641">
          <w:marLeft w:val="0"/>
          <w:marRight w:val="0"/>
          <w:marTop w:val="0"/>
          <w:marBottom w:val="0"/>
          <w:divBdr>
            <w:top w:val="none" w:sz="0" w:space="0" w:color="auto"/>
            <w:left w:val="none" w:sz="0" w:space="0" w:color="auto"/>
            <w:bottom w:val="none" w:sz="0" w:space="0" w:color="auto"/>
            <w:right w:val="none" w:sz="0" w:space="0" w:color="auto"/>
          </w:divBdr>
          <w:divsChild>
            <w:div w:id="1432698966">
              <w:marLeft w:val="0"/>
              <w:marRight w:val="0"/>
              <w:marTop w:val="0"/>
              <w:marBottom w:val="120"/>
              <w:divBdr>
                <w:top w:val="none" w:sz="0" w:space="0" w:color="auto"/>
                <w:left w:val="none" w:sz="0" w:space="0" w:color="auto"/>
                <w:bottom w:val="none" w:sz="0" w:space="0" w:color="auto"/>
                <w:right w:val="none" w:sz="0" w:space="0" w:color="auto"/>
              </w:divBdr>
            </w:div>
          </w:divsChild>
        </w:div>
        <w:div w:id="842205008">
          <w:marLeft w:val="0"/>
          <w:marRight w:val="0"/>
          <w:marTop w:val="0"/>
          <w:marBottom w:val="240"/>
          <w:divBdr>
            <w:top w:val="none" w:sz="0" w:space="0" w:color="auto"/>
            <w:left w:val="none" w:sz="0" w:space="0" w:color="auto"/>
            <w:bottom w:val="none" w:sz="0" w:space="0" w:color="auto"/>
            <w:right w:val="none" w:sz="0" w:space="0" w:color="auto"/>
          </w:divBdr>
        </w:div>
        <w:div w:id="908150977">
          <w:marLeft w:val="0"/>
          <w:marRight w:val="0"/>
          <w:marTop w:val="0"/>
          <w:marBottom w:val="0"/>
          <w:divBdr>
            <w:top w:val="none" w:sz="0" w:space="0" w:color="auto"/>
            <w:left w:val="none" w:sz="0" w:space="0" w:color="auto"/>
            <w:bottom w:val="none" w:sz="0" w:space="0" w:color="auto"/>
            <w:right w:val="none" w:sz="0" w:space="0" w:color="auto"/>
          </w:divBdr>
          <w:divsChild>
            <w:div w:id="357894770">
              <w:marLeft w:val="0"/>
              <w:marRight w:val="0"/>
              <w:marTop w:val="0"/>
              <w:marBottom w:val="120"/>
              <w:divBdr>
                <w:top w:val="none" w:sz="0" w:space="0" w:color="auto"/>
                <w:left w:val="none" w:sz="0" w:space="0" w:color="auto"/>
                <w:bottom w:val="none" w:sz="0" w:space="0" w:color="auto"/>
                <w:right w:val="none" w:sz="0" w:space="0" w:color="auto"/>
              </w:divBdr>
            </w:div>
          </w:divsChild>
        </w:div>
        <w:div w:id="1126508145">
          <w:marLeft w:val="0"/>
          <w:marRight w:val="0"/>
          <w:marTop w:val="0"/>
          <w:marBottom w:val="240"/>
          <w:divBdr>
            <w:top w:val="none" w:sz="0" w:space="0" w:color="auto"/>
            <w:left w:val="none" w:sz="0" w:space="0" w:color="auto"/>
            <w:bottom w:val="none" w:sz="0" w:space="0" w:color="auto"/>
            <w:right w:val="none" w:sz="0" w:space="0" w:color="auto"/>
          </w:divBdr>
        </w:div>
        <w:div w:id="1130512518">
          <w:marLeft w:val="0"/>
          <w:marRight w:val="0"/>
          <w:marTop w:val="0"/>
          <w:marBottom w:val="0"/>
          <w:divBdr>
            <w:top w:val="none" w:sz="0" w:space="0" w:color="auto"/>
            <w:left w:val="none" w:sz="0" w:space="0" w:color="auto"/>
            <w:bottom w:val="none" w:sz="0" w:space="0" w:color="auto"/>
            <w:right w:val="none" w:sz="0" w:space="0" w:color="auto"/>
          </w:divBdr>
          <w:divsChild>
            <w:div w:id="1635283474">
              <w:marLeft w:val="567"/>
              <w:marRight w:val="0"/>
              <w:marTop w:val="0"/>
              <w:marBottom w:val="120"/>
              <w:divBdr>
                <w:top w:val="none" w:sz="0" w:space="0" w:color="auto"/>
                <w:left w:val="none" w:sz="0" w:space="0" w:color="auto"/>
                <w:bottom w:val="none" w:sz="0" w:space="0" w:color="auto"/>
                <w:right w:val="none" w:sz="0" w:space="0" w:color="auto"/>
              </w:divBdr>
            </w:div>
          </w:divsChild>
        </w:div>
        <w:div w:id="1275819137">
          <w:marLeft w:val="0"/>
          <w:marRight w:val="0"/>
          <w:marTop w:val="0"/>
          <w:marBottom w:val="0"/>
          <w:divBdr>
            <w:top w:val="none" w:sz="0" w:space="0" w:color="auto"/>
            <w:left w:val="none" w:sz="0" w:space="0" w:color="auto"/>
            <w:bottom w:val="none" w:sz="0" w:space="0" w:color="auto"/>
            <w:right w:val="none" w:sz="0" w:space="0" w:color="auto"/>
          </w:divBdr>
          <w:divsChild>
            <w:div w:id="786004028">
              <w:marLeft w:val="567"/>
              <w:marRight w:val="0"/>
              <w:marTop w:val="0"/>
              <w:marBottom w:val="120"/>
              <w:divBdr>
                <w:top w:val="none" w:sz="0" w:space="0" w:color="auto"/>
                <w:left w:val="none" w:sz="0" w:space="0" w:color="auto"/>
                <w:bottom w:val="none" w:sz="0" w:space="0" w:color="auto"/>
                <w:right w:val="none" w:sz="0" w:space="0" w:color="auto"/>
              </w:divBdr>
            </w:div>
          </w:divsChild>
        </w:div>
        <w:div w:id="1332484203">
          <w:marLeft w:val="0"/>
          <w:marRight w:val="0"/>
          <w:marTop w:val="0"/>
          <w:marBottom w:val="0"/>
          <w:divBdr>
            <w:top w:val="none" w:sz="0" w:space="0" w:color="auto"/>
            <w:left w:val="none" w:sz="0" w:space="0" w:color="auto"/>
            <w:bottom w:val="none" w:sz="0" w:space="0" w:color="auto"/>
            <w:right w:val="none" w:sz="0" w:space="0" w:color="auto"/>
          </w:divBdr>
          <w:divsChild>
            <w:div w:id="229464596">
              <w:marLeft w:val="567"/>
              <w:marRight w:val="0"/>
              <w:marTop w:val="0"/>
              <w:marBottom w:val="120"/>
              <w:divBdr>
                <w:top w:val="none" w:sz="0" w:space="0" w:color="auto"/>
                <w:left w:val="none" w:sz="0" w:space="0" w:color="auto"/>
                <w:bottom w:val="none" w:sz="0" w:space="0" w:color="auto"/>
                <w:right w:val="none" w:sz="0" w:space="0" w:color="auto"/>
              </w:divBdr>
            </w:div>
          </w:divsChild>
        </w:div>
        <w:div w:id="1572689613">
          <w:marLeft w:val="0"/>
          <w:marRight w:val="0"/>
          <w:marTop w:val="0"/>
          <w:marBottom w:val="0"/>
          <w:divBdr>
            <w:top w:val="none" w:sz="0" w:space="0" w:color="auto"/>
            <w:left w:val="none" w:sz="0" w:space="0" w:color="auto"/>
            <w:bottom w:val="none" w:sz="0" w:space="0" w:color="auto"/>
            <w:right w:val="none" w:sz="0" w:space="0" w:color="auto"/>
          </w:divBdr>
          <w:divsChild>
            <w:div w:id="1198351463">
              <w:marLeft w:val="567"/>
              <w:marRight w:val="0"/>
              <w:marTop w:val="0"/>
              <w:marBottom w:val="120"/>
              <w:divBdr>
                <w:top w:val="none" w:sz="0" w:space="0" w:color="auto"/>
                <w:left w:val="none" w:sz="0" w:space="0" w:color="auto"/>
                <w:bottom w:val="none" w:sz="0" w:space="0" w:color="auto"/>
                <w:right w:val="none" w:sz="0" w:space="0" w:color="auto"/>
              </w:divBdr>
            </w:div>
          </w:divsChild>
        </w:div>
        <w:div w:id="1696614984">
          <w:marLeft w:val="0"/>
          <w:marRight w:val="0"/>
          <w:marTop w:val="0"/>
          <w:marBottom w:val="0"/>
          <w:divBdr>
            <w:top w:val="none" w:sz="0" w:space="0" w:color="auto"/>
            <w:left w:val="none" w:sz="0" w:space="0" w:color="auto"/>
            <w:bottom w:val="none" w:sz="0" w:space="0" w:color="auto"/>
            <w:right w:val="none" w:sz="0" w:space="0" w:color="auto"/>
          </w:divBdr>
          <w:divsChild>
            <w:div w:id="1597589505">
              <w:marLeft w:val="567"/>
              <w:marRight w:val="0"/>
              <w:marTop w:val="0"/>
              <w:marBottom w:val="120"/>
              <w:divBdr>
                <w:top w:val="none" w:sz="0" w:space="0" w:color="auto"/>
                <w:left w:val="none" w:sz="0" w:space="0" w:color="auto"/>
                <w:bottom w:val="none" w:sz="0" w:space="0" w:color="auto"/>
                <w:right w:val="none" w:sz="0" w:space="0" w:color="auto"/>
              </w:divBdr>
            </w:div>
          </w:divsChild>
        </w:div>
        <w:div w:id="1814718368">
          <w:marLeft w:val="0"/>
          <w:marRight w:val="0"/>
          <w:marTop w:val="0"/>
          <w:marBottom w:val="240"/>
          <w:divBdr>
            <w:top w:val="none" w:sz="0" w:space="0" w:color="auto"/>
            <w:left w:val="none" w:sz="0" w:space="0" w:color="auto"/>
            <w:bottom w:val="none" w:sz="0" w:space="0" w:color="auto"/>
            <w:right w:val="none" w:sz="0" w:space="0" w:color="auto"/>
          </w:divBdr>
        </w:div>
        <w:div w:id="1836021672">
          <w:marLeft w:val="0"/>
          <w:marRight w:val="0"/>
          <w:marTop w:val="0"/>
          <w:marBottom w:val="0"/>
          <w:divBdr>
            <w:top w:val="none" w:sz="0" w:space="0" w:color="auto"/>
            <w:left w:val="none" w:sz="0" w:space="0" w:color="auto"/>
            <w:bottom w:val="none" w:sz="0" w:space="0" w:color="auto"/>
            <w:right w:val="none" w:sz="0" w:space="0" w:color="auto"/>
          </w:divBdr>
          <w:divsChild>
            <w:div w:id="315308376">
              <w:marLeft w:val="0"/>
              <w:marRight w:val="0"/>
              <w:marTop w:val="0"/>
              <w:marBottom w:val="120"/>
              <w:divBdr>
                <w:top w:val="none" w:sz="0" w:space="0" w:color="auto"/>
                <w:left w:val="none" w:sz="0" w:space="0" w:color="auto"/>
                <w:bottom w:val="none" w:sz="0" w:space="0" w:color="auto"/>
                <w:right w:val="none" w:sz="0" w:space="0" w:color="auto"/>
              </w:divBdr>
            </w:div>
          </w:divsChild>
        </w:div>
        <w:div w:id="2016110611">
          <w:marLeft w:val="0"/>
          <w:marRight w:val="0"/>
          <w:marTop w:val="0"/>
          <w:marBottom w:val="0"/>
          <w:divBdr>
            <w:top w:val="none" w:sz="0" w:space="0" w:color="auto"/>
            <w:left w:val="none" w:sz="0" w:space="0" w:color="auto"/>
            <w:bottom w:val="none" w:sz="0" w:space="0" w:color="auto"/>
            <w:right w:val="none" w:sz="0" w:space="0" w:color="auto"/>
          </w:divBdr>
          <w:divsChild>
            <w:div w:id="1100641798">
              <w:marLeft w:val="567"/>
              <w:marRight w:val="0"/>
              <w:marTop w:val="0"/>
              <w:marBottom w:val="120"/>
              <w:divBdr>
                <w:top w:val="none" w:sz="0" w:space="0" w:color="auto"/>
                <w:left w:val="none" w:sz="0" w:space="0" w:color="auto"/>
                <w:bottom w:val="none" w:sz="0" w:space="0" w:color="auto"/>
                <w:right w:val="none" w:sz="0" w:space="0" w:color="auto"/>
              </w:divBdr>
            </w:div>
          </w:divsChild>
        </w:div>
        <w:div w:id="2045330436">
          <w:marLeft w:val="0"/>
          <w:marRight w:val="0"/>
          <w:marTop w:val="0"/>
          <w:marBottom w:val="0"/>
          <w:divBdr>
            <w:top w:val="none" w:sz="0" w:space="0" w:color="auto"/>
            <w:left w:val="none" w:sz="0" w:space="0" w:color="auto"/>
            <w:bottom w:val="none" w:sz="0" w:space="0" w:color="auto"/>
            <w:right w:val="none" w:sz="0" w:space="0" w:color="auto"/>
          </w:divBdr>
          <w:divsChild>
            <w:div w:id="288049260">
              <w:marLeft w:val="567"/>
              <w:marRight w:val="0"/>
              <w:marTop w:val="0"/>
              <w:marBottom w:val="120"/>
              <w:divBdr>
                <w:top w:val="none" w:sz="0" w:space="0" w:color="auto"/>
                <w:left w:val="none" w:sz="0" w:space="0" w:color="auto"/>
                <w:bottom w:val="none" w:sz="0" w:space="0" w:color="auto"/>
                <w:right w:val="none" w:sz="0" w:space="0" w:color="auto"/>
              </w:divBdr>
            </w:div>
          </w:divsChild>
        </w:div>
      </w:divsChild>
    </w:div>
    <w:div w:id="1658417147">
      <w:bodyDiv w:val="1"/>
      <w:marLeft w:val="0"/>
      <w:marRight w:val="0"/>
      <w:marTop w:val="0"/>
      <w:marBottom w:val="0"/>
      <w:divBdr>
        <w:top w:val="none" w:sz="0" w:space="0" w:color="auto"/>
        <w:left w:val="none" w:sz="0" w:space="0" w:color="auto"/>
        <w:bottom w:val="none" w:sz="0" w:space="0" w:color="auto"/>
        <w:right w:val="none" w:sz="0" w:space="0" w:color="auto"/>
      </w:divBdr>
    </w:div>
    <w:div w:id="1810130146">
      <w:bodyDiv w:val="1"/>
      <w:marLeft w:val="0"/>
      <w:marRight w:val="0"/>
      <w:marTop w:val="0"/>
      <w:marBottom w:val="0"/>
      <w:divBdr>
        <w:top w:val="none" w:sz="0" w:space="0" w:color="auto"/>
        <w:left w:val="none" w:sz="0" w:space="0" w:color="auto"/>
        <w:bottom w:val="none" w:sz="0" w:space="0" w:color="auto"/>
        <w:right w:val="none" w:sz="0" w:space="0" w:color="auto"/>
      </w:divBdr>
    </w:div>
    <w:div w:id="20592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BECC-C4F3-493F-A4C2-DA65D39D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1941</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The ANU Students’ association                                         Student Facilities, Building 17</vt:lpstr>
    </vt:vector>
  </TitlesOfParts>
  <Company>The Australian National University</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ANU Students’ association                                         Student Facilities, Building 17</dc:title>
  <dc:subject/>
  <dc:creator>Michael Curtotti</dc:creator>
  <cp:keywords/>
  <cp:lastModifiedBy>Bi Yan Low</cp:lastModifiedBy>
  <cp:revision>2</cp:revision>
  <cp:lastPrinted>2015-07-28T04:49:00Z</cp:lastPrinted>
  <dcterms:created xsi:type="dcterms:W3CDTF">2023-09-13T02:38:00Z</dcterms:created>
  <dcterms:modified xsi:type="dcterms:W3CDTF">2023-09-13T02:38:00Z</dcterms:modified>
</cp:coreProperties>
</file>