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44" w:rsidRDefault="001B1D54">
      <w:pPr>
        <w:pStyle w:val="BodyText"/>
        <w:ind w:left="100"/>
        <w:rPr>
          <w:rFonts w:ascii="Times New Roman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525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08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0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0860">
                              <a:moveTo>
                                <a:pt x="7560309" y="0"/>
                              </a:moveTo>
                              <a:lnTo>
                                <a:pt x="0" y="0"/>
                              </a:lnTo>
                              <a:lnTo>
                                <a:pt x="0" y="10690860"/>
                              </a:lnTo>
                              <a:lnTo>
                                <a:pt x="7560309" y="10690860"/>
                              </a:lnTo>
                              <a:lnTo>
                                <a:pt x="7560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8405E" id="Graphic 1" o:spid="_x0000_s1026" style="position:absolute;margin-left:0;margin-top:0;width:595.3pt;height:841.8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7lIMQIAAPEEAAAOAAAAZHJzL2Uyb0RvYy54bWysVFFr2zAQfh/sPwi9L3Y6lrYmThkNLYPS&#10;FZqxZ0WWYzNZp52U2P33O8mR63VPG8Mgn3Sfznffd+f1zdBpdlLoWjAlXy5yzpSRULXmUPJvu7sP&#10;V5w5L0wlNBhV8hfl+M3m/bt1bwt1AQ3oSiGjIMYVvS15470tsszJRnXCLcAqQ84asBOetnjIKhQ9&#10;Re90dpHnq6wHrCyCVM7R6XZ08k2MX9dK+q917ZRnuuSUm48rxnUf1myzFsUBhW1aeU5D/EMWnWgN&#10;fXQKtRVesCO2f4TqWongoPYLCV0Gdd1KFWugapb5m2qeG2FVrIXIcXaiyf2/sPLx9ISsrUg7zozo&#10;SKL7MxvLQE5vXUGYZ/uEoTxnH0D+cOTIfvOEjTtjhhq7gKXi2BCZfpmYVoNnkg4vP63yj/k1Z5J8&#10;y3x1nV+tohiZKNJ9eXT+XkGMJU4Pzo9aVckSTbLkYJKJpHjQWketPWekNXJGWu9Hra3w4V5IMJis&#10;nyXTzHIJgA5OagcR6kMpU9apIMr2FaPNHEvNNkMlX3rbGG/EvCk/QdJ7hM4//dcXErMppNTgVNBw&#10;5GAyIi90OGfegW6ru1brQIPDw/5WIzsJonh7GZ7AKl2ZwWJnjM0Q2mIP1Qu1WE9dVXL38yhQcaa/&#10;GGriMJDJwGTsk4Fe30Ic26gAOr8bvgu0zJJZck+99AhpRESRWiQUNWHDTQOfjx7qNvRPzG3M6Lyh&#10;uYoFnP8BYXDn+4h6/VNtfgEAAP//AwBQSwMEFAAGAAgAAAAhAItvUTzdAAAABwEAAA8AAABkcnMv&#10;ZG93bnJldi54bWxMjk1LxDAQhu+C/yGM4M1NqkuptekifuBJsKsg3tJmbMs2k9pkd6u/3tm96GWY&#10;4X155ilWsxvEDqfQe9KQLBQIpMbbnloNb6+PFxmIEA1ZM3hCDd8YYFWenhQmt35PFe7WsRUMoZAb&#10;DV2MYy5laDp0Jiz8iMTZp5+ciXxOrbST2TPcDfJSqVQ60xN/6MyIdx02m/XWaVDJ+0e1bOTXfXiq&#10;6mfMNj8vywetz8/m2xsQEef4V4aDPqtDyU6135INYmAG947zkCXXKgVR85ZmVynIspD//ctfAAAA&#10;//8DAFBLAQItABQABgAIAAAAIQC2gziS/gAAAOEBAAATAAAAAAAAAAAAAAAAAAAAAABbQ29udGVu&#10;dF9UeXBlc10ueG1sUEsBAi0AFAAGAAgAAAAhADj9If/WAAAAlAEAAAsAAAAAAAAAAAAAAAAALwEA&#10;AF9yZWxzLy5yZWxzUEsBAi0AFAAGAAgAAAAhAIbnuUgxAgAA8QQAAA4AAAAAAAAAAAAAAAAALgIA&#10;AGRycy9lMm9Eb2MueG1sUEsBAi0AFAAGAAgAAAAhAItvUTzdAAAABwEAAA8AAAAAAAAAAAAAAAAA&#10;iwQAAGRycy9kb3ducmV2LnhtbFBLBQYAAAAABAAEAPMAAACVBQAAAAA=&#10;" path="m7560309,l,,,10690860r7560309,l7560309,xe" fillcolor="#d7d7d7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  <w:lang w:val="en-AU" w:eastAsia="en-AU"/>
        </w:rPr>
        <w:drawing>
          <wp:inline distT="0" distB="0" distL="0" distR="0">
            <wp:extent cx="5727851" cy="70408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851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44" w:rsidRDefault="00D10744">
      <w:pPr>
        <w:pStyle w:val="BodyText"/>
        <w:rPr>
          <w:rFonts w:ascii="Times New Roman"/>
          <w:sz w:val="22"/>
        </w:rPr>
      </w:pPr>
    </w:p>
    <w:p w:rsidR="00D10744" w:rsidRDefault="00D10744">
      <w:pPr>
        <w:pStyle w:val="BodyText"/>
        <w:spacing w:before="64"/>
        <w:rPr>
          <w:rFonts w:ascii="Times New Roman"/>
          <w:sz w:val="22"/>
        </w:rPr>
      </w:pPr>
    </w:p>
    <w:p w:rsidR="00D10744" w:rsidRDefault="001B1D54">
      <w:pPr>
        <w:ind w:right="1144"/>
        <w:jc w:val="center"/>
        <w:rPr>
          <w:b/>
          <w:i/>
        </w:rPr>
      </w:pPr>
      <w:r>
        <w:rPr>
          <w:b/>
          <w:i/>
          <w:spacing w:val="-2"/>
        </w:rPr>
        <w:t>TRAVEL</w:t>
      </w:r>
    </w:p>
    <w:p w:rsidR="00D10744" w:rsidRDefault="00D10744">
      <w:pPr>
        <w:pStyle w:val="BodyText"/>
        <w:spacing w:before="1"/>
        <w:rPr>
          <w:b/>
          <w:i/>
          <w:sz w:val="22"/>
        </w:rPr>
      </w:pPr>
    </w:p>
    <w:p w:rsidR="00D10744" w:rsidRDefault="001B1D54">
      <w:pPr>
        <w:ind w:left="100"/>
        <w:rPr>
          <w:b/>
          <w:i/>
        </w:rPr>
      </w:pPr>
      <w:r>
        <w:rPr>
          <w:b/>
          <w:i/>
          <w:spacing w:val="-2"/>
        </w:rPr>
        <w:t>Overview</w:t>
      </w:r>
    </w:p>
    <w:p w:rsidR="00D10744" w:rsidRDefault="001B1D54">
      <w:pPr>
        <w:ind w:left="100" w:right="98"/>
      </w:pPr>
      <w:r>
        <w:t>This</w:t>
      </w:r>
      <w:r>
        <w:rPr>
          <w:spacing w:val="-2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outlines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followed</w:t>
      </w:r>
      <w:r>
        <w:rPr>
          <w:spacing w:val="-5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travels</w:t>
      </w:r>
      <w:r>
        <w:rPr>
          <w:spacing w:val="-4"/>
        </w:rPr>
        <w:t xml:space="preserve"> </w:t>
      </w:r>
      <w:r>
        <w:t>on official business.</w:t>
      </w:r>
    </w:p>
    <w:p w:rsidR="00D10744" w:rsidRDefault="00D10744">
      <w:pPr>
        <w:pStyle w:val="BodyText"/>
        <w:spacing w:before="1"/>
        <w:rPr>
          <w:sz w:val="22"/>
        </w:rPr>
      </w:pPr>
    </w:p>
    <w:p w:rsidR="00D10744" w:rsidRDefault="001B1D54">
      <w:pPr>
        <w:ind w:left="100"/>
        <w:rPr>
          <w:b/>
          <w:i/>
        </w:rPr>
      </w:pPr>
      <w:r>
        <w:rPr>
          <w:b/>
          <w:i/>
          <w:spacing w:val="-2"/>
        </w:rPr>
        <w:t>Scope</w:t>
      </w:r>
    </w:p>
    <w:p w:rsidR="00D10744" w:rsidRDefault="001B1D54">
      <w:pPr>
        <w:spacing w:line="267" w:lineRule="exact"/>
        <w:ind w:left="100"/>
      </w:pP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applies</w:t>
      </w:r>
      <w:r>
        <w:rPr>
          <w:spacing w:val="-4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rPr>
          <w:spacing w:val="-2"/>
        </w:rPr>
        <w:t>Associations.</w:t>
      </w:r>
    </w:p>
    <w:p w:rsidR="00D10744" w:rsidRDefault="001B1D54">
      <w:pPr>
        <w:spacing w:line="267" w:lineRule="exact"/>
        <w:ind w:left="100"/>
      </w:pPr>
      <w:r>
        <w:rPr>
          <w:b/>
        </w:rPr>
        <w:t>“Associations”</w:t>
      </w:r>
      <w:r>
        <w:rPr>
          <w:b/>
          <w:spacing w:val="-4"/>
        </w:rPr>
        <w:t xml:space="preserve"> </w:t>
      </w:r>
      <w:r>
        <w:rPr>
          <w:b/>
        </w:rPr>
        <w:t>refers</w:t>
      </w:r>
      <w:r>
        <w:rPr>
          <w:b/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ANUSA,</w:t>
      </w:r>
      <w:r>
        <w:rPr>
          <w:spacing w:val="-4"/>
        </w:rPr>
        <w:t xml:space="preserve"> </w:t>
      </w:r>
      <w:r>
        <w:t>PARSA</w:t>
      </w:r>
      <w:r>
        <w:rPr>
          <w:spacing w:val="-7"/>
        </w:rPr>
        <w:t xml:space="preserve"> </w:t>
      </w:r>
      <w:r>
        <w:t>&amp;</w:t>
      </w:r>
      <w:r>
        <w:rPr>
          <w:spacing w:val="-2"/>
        </w:rPr>
        <w:t xml:space="preserve"> ANUSM.</w:t>
      </w:r>
    </w:p>
    <w:p w:rsidR="00D10744" w:rsidRDefault="00D10744">
      <w:pPr>
        <w:pStyle w:val="BodyText"/>
        <w:spacing w:before="1"/>
        <w:rPr>
          <w:sz w:val="22"/>
        </w:rPr>
      </w:pPr>
    </w:p>
    <w:p w:rsidR="00D10744" w:rsidRDefault="001B1D54">
      <w:pPr>
        <w:ind w:left="100"/>
        <w:rPr>
          <w:b/>
          <w:i/>
        </w:rPr>
      </w:pPr>
      <w:r>
        <w:rPr>
          <w:b/>
          <w:i/>
        </w:rPr>
        <w:t>Policy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Statement</w:t>
      </w:r>
    </w:p>
    <w:p w:rsidR="00D10744" w:rsidRDefault="001B1D54">
      <w:pPr>
        <w:pStyle w:val="BodyText"/>
        <w:spacing w:before="1"/>
        <w:ind w:left="100"/>
      </w:pPr>
      <w:r>
        <w:t>The</w:t>
      </w:r>
      <w:r>
        <w:rPr>
          <w:spacing w:val="-3"/>
        </w:rPr>
        <w:t xml:space="preserve"> </w:t>
      </w:r>
      <w:r>
        <w:t>Associations</w:t>
      </w:r>
      <w:r>
        <w:rPr>
          <w:spacing w:val="-2"/>
        </w:rPr>
        <w:t xml:space="preserve"> </w:t>
      </w:r>
      <w:proofErr w:type="spellStart"/>
      <w:r>
        <w:t>recognise</w:t>
      </w:r>
      <w:proofErr w:type="spellEnd"/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Association</w:t>
      </w:r>
      <w:r>
        <w:rPr>
          <w:spacing w:val="-6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their </w:t>
      </w:r>
      <w:r>
        <w:rPr>
          <w:spacing w:val="-2"/>
        </w:rPr>
        <w:t>duties.</w:t>
      </w:r>
    </w:p>
    <w:p w:rsidR="00D10744" w:rsidRDefault="001B1D54">
      <w:pPr>
        <w:pStyle w:val="BodyText"/>
        <w:ind w:left="100"/>
      </w:pP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designed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Associations:</w:t>
      </w:r>
    </w:p>
    <w:p w:rsidR="00D10744" w:rsidRDefault="001B1D54">
      <w:pPr>
        <w:pStyle w:val="ListParagraph"/>
        <w:numPr>
          <w:ilvl w:val="0"/>
          <w:numId w:val="1"/>
        </w:numPr>
        <w:tabs>
          <w:tab w:val="left" w:pos="1038"/>
        </w:tabs>
        <w:ind w:left="1038" w:hanging="218"/>
        <w:rPr>
          <w:sz w:val="23"/>
        </w:rPr>
      </w:pPr>
      <w:r>
        <w:rPr>
          <w:sz w:val="23"/>
        </w:rPr>
        <w:t>fulfil</w:t>
      </w:r>
      <w:r>
        <w:rPr>
          <w:spacing w:val="-6"/>
          <w:sz w:val="23"/>
        </w:rPr>
        <w:t xml:space="preserve"> </w:t>
      </w:r>
      <w:r>
        <w:rPr>
          <w:sz w:val="23"/>
        </w:rPr>
        <w:t>their</w:t>
      </w:r>
      <w:r>
        <w:rPr>
          <w:spacing w:val="-5"/>
          <w:sz w:val="23"/>
        </w:rPr>
        <w:t xml:space="preserve"> </w:t>
      </w:r>
      <w:r>
        <w:rPr>
          <w:sz w:val="23"/>
        </w:rPr>
        <w:t>duty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care</w:t>
      </w:r>
      <w:r>
        <w:rPr>
          <w:spacing w:val="-5"/>
          <w:sz w:val="23"/>
        </w:rPr>
        <w:t xml:space="preserve"> </w:t>
      </w:r>
      <w:r>
        <w:rPr>
          <w:sz w:val="23"/>
        </w:rPr>
        <w:t>obligations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employees</w:t>
      </w:r>
      <w:r>
        <w:rPr>
          <w:spacing w:val="-7"/>
          <w:sz w:val="23"/>
        </w:rPr>
        <w:t xml:space="preserve"> </w:t>
      </w:r>
      <w:r>
        <w:rPr>
          <w:sz w:val="23"/>
        </w:rPr>
        <w:t>required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travel;</w:t>
      </w:r>
    </w:p>
    <w:p w:rsidR="00D10744" w:rsidRDefault="001B1D54">
      <w:pPr>
        <w:pStyle w:val="ListParagraph"/>
        <w:numPr>
          <w:ilvl w:val="0"/>
          <w:numId w:val="1"/>
        </w:numPr>
        <w:tabs>
          <w:tab w:val="left" w:pos="1048"/>
        </w:tabs>
        <w:spacing w:before="19" w:line="242" w:lineRule="auto"/>
        <w:ind w:left="820" w:right="593" w:firstLine="0"/>
        <w:rPr>
          <w:sz w:val="23"/>
        </w:rPr>
      </w:pPr>
      <w:r>
        <w:rPr>
          <w:sz w:val="23"/>
        </w:rPr>
        <w:t>make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most</w:t>
      </w:r>
      <w:r>
        <w:rPr>
          <w:spacing w:val="-5"/>
          <w:sz w:val="23"/>
        </w:rPr>
        <w:t xml:space="preserve"> </w:t>
      </w:r>
      <w:r>
        <w:rPr>
          <w:sz w:val="23"/>
        </w:rPr>
        <w:t>efficient</w:t>
      </w:r>
      <w:r>
        <w:rPr>
          <w:spacing w:val="-3"/>
          <w:sz w:val="23"/>
        </w:rPr>
        <w:t xml:space="preserve"> </w:t>
      </w:r>
      <w:r>
        <w:rPr>
          <w:sz w:val="23"/>
        </w:rPr>
        <w:t>use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their</w:t>
      </w:r>
      <w:r>
        <w:rPr>
          <w:spacing w:val="-4"/>
          <w:sz w:val="23"/>
        </w:rPr>
        <w:t xml:space="preserve"> </w:t>
      </w:r>
      <w:r>
        <w:rPr>
          <w:sz w:val="23"/>
        </w:rPr>
        <w:t>resources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travel</w:t>
      </w:r>
      <w:r>
        <w:rPr>
          <w:spacing w:val="-3"/>
          <w:sz w:val="23"/>
        </w:rPr>
        <w:t xml:space="preserve"> </w:t>
      </w:r>
      <w:r>
        <w:rPr>
          <w:sz w:val="23"/>
        </w:rPr>
        <w:t>bookings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expense management process;</w:t>
      </w:r>
    </w:p>
    <w:p w:rsidR="00D10744" w:rsidRDefault="001B1D54">
      <w:pPr>
        <w:pStyle w:val="ListParagraph"/>
        <w:numPr>
          <w:ilvl w:val="0"/>
          <w:numId w:val="1"/>
        </w:numPr>
        <w:tabs>
          <w:tab w:val="left" w:pos="1026"/>
        </w:tabs>
        <w:spacing w:before="16"/>
        <w:ind w:left="1026" w:hanging="206"/>
        <w:rPr>
          <w:sz w:val="23"/>
        </w:rPr>
      </w:pPr>
      <w:r>
        <w:rPr>
          <w:sz w:val="23"/>
        </w:rPr>
        <w:t>maintain</w:t>
      </w:r>
      <w:r>
        <w:rPr>
          <w:spacing w:val="-8"/>
          <w:sz w:val="23"/>
        </w:rPr>
        <w:t xml:space="preserve"> </w:t>
      </w:r>
      <w:r>
        <w:rPr>
          <w:sz w:val="23"/>
        </w:rPr>
        <w:t>accurate</w:t>
      </w:r>
      <w:r>
        <w:rPr>
          <w:spacing w:val="-4"/>
          <w:sz w:val="23"/>
        </w:rPr>
        <w:t xml:space="preserve"> </w:t>
      </w:r>
      <w:r>
        <w:rPr>
          <w:sz w:val="23"/>
        </w:rPr>
        <w:t>records</w:t>
      </w:r>
      <w:r>
        <w:rPr>
          <w:spacing w:val="-4"/>
          <w:sz w:val="23"/>
        </w:rPr>
        <w:t xml:space="preserve"> </w:t>
      </w:r>
      <w:r>
        <w:rPr>
          <w:sz w:val="23"/>
        </w:rPr>
        <w:t>for</w:t>
      </w:r>
      <w:r>
        <w:rPr>
          <w:spacing w:val="-6"/>
          <w:sz w:val="23"/>
        </w:rPr>
        <w:t xml:space="preserve"> </w:t>
      </w:r>
      <w:r>
        <w:rPr>
          <w:sz w:val="23"/>
        </w:rPr>
        <w:t>all</w:t>
      </w:r>
      <w:r>
        <w:rPr>
          <w:spacing w:val="-4"/>
          <w:sz w:val="23"/>
        </w:rPr>
        <w:t xml:space="preserve"> </w:t>
      </w:r>
      <w:r>
        <w:rPr>
          <w:sz w:val="23"/>
        </w:rPr>
        <w:t>travel</w:t>
      </w:r>
      <w:r>
        <w:rPr>
          <w:spacing w:val="-5"/>
          <w:sz w:val="23"/>
        </w:rPr>
        <w:t xml:space="preserve"> </w:t>
      </w:r>
      <w:r>
        <w:rPr>
          <w:sz w:val="23"/>
        </w:rPr>
        <w:t>approval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sz w:val="23"/>
        </w:rPr>
        <w:t>travel</w:t>
      </w:r>
      <w:r>
        <w:rPr>
          <w:spacing w:val="-4"/>
          <w:sz w:val="23"/>
        </w:rPr>
        <w:t xml:space="preserve"> </w:t>
      </w:r>
      <w:r>
        <w:rPr>
          <w:sz w:val="23"/>
        </w:rPr>
        <w:t>related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expenditure.</w:t>
      </w:r>
    </w:p>
    <w:p w:rsidR="00D10744" w:rsidRDefault="00D10744">
      <w:pPr>
        <w:pStyle w:val="BodyText"/>
      </w:pPr>
    </w:p>
    <w:p w:rsidR="00D10744" w:rsidRDefault="001B1D54">
      <w:pPr>
        <w:pStyle w:val="BodyText"/>
        <w:ind w:left="100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domestic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on approved business.</w:t>
      </w:r>
    </w:p>
    <w:p w:rsidR="00D10744" w:rsidRDefault="00D10744">
      <w:pPr>
        <w:pStyle w:val="BodyText"/>
      </w:pPr>
    </w:p>
    <w:p w:rsidR="00D10744" w:rsidRDefault="001B1D54">
      <w:pPr>
        <w:pStyle w:val="BodyText"/>
        <w:spacing w:before="1"/>
        <w:ind w:left="100"/>
      </w:pP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Australian</w:t>
      </w:r>
      <w:r>
        <w:rPr>
          <w:spacing w:val="-5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rPr>
          <w:spacing w:val="-2"/>
        </w:rPr>
        <w:t>Territory.</w:t>
      </w:r>
    </w:p>
    <w:p w:rsidR="00D10744" w:rsidRDefault="00D10744">
      <w:pPr>
        <w:pStyle w:val="BodyText"/>
      </w:pPr>
    </w:p>
    <w:p w:rsidR="00D10744" w:rsidRDefault="001B1D54">
      <w:pPr>
        <w:pStyle w:val="BodyText"/>
        <w:ind w:left="100" w:right="98"/>
      </w:pPr>
      <w:r>
        <w:t>Employees</w:t>
      </w:r>
      <w:r>
        <w:rPr>
          <w:spacing w:val="-2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economical</w:t>
      </w:r>
      <w:r>
        <w:rPr>
          <w:spacing w:val="-3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of ground</w:t>
      </w:r>
      <w:r>
        <w:rPr>
          <w:spacing w:val="-4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public transport or hire cars.</w:t>
      </w:r>
    </w:p>
    <w:p w:rsidR="00D10744" w:rsidRDefault="00D10744">
      <w:pPr>
        <w:pStyle w:val="BodyText"/>
      </w:pPr>
    </w:p>
    <w:p w:rsidR="00D10744" w:rsidRDefault="001B1D54">
      <w:pPr>
        <w:pStyle w:val="BodyText"/>
        <w:ind w:left="100"/>
      </w:pPr>
      <w:r>
        <w:t>The</w:t>
      </w:r>
      <w:r>
        <w:rPr>
          <w:spacing w:val="-2"/>
        </w:rPr>
        <w:t xml:space="preserve"> </w:t>
      </w:r>
      <w:r>
        <w:t>President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Association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procedures.</w:t>
      </w:r>
    </w:p>
    <w:p w:rsidR="00D10744" w:rsidRDefault="001B1D54">
      <w:pPr>
        <w:pStyle w:val="BodyText"/>
        <w:ind w:left="100" w:right="76"/>
      </w:pPr>
      <w:r>
        <w:t>All accommodation will be booked and paid for by the Association unless alternative arrangements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President/Editor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Chief.</w:t>
      </w:r>
      <w:r>
        <w:rPr>
          <w:spacing w:val="-4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rated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 3 or 3 ½ stars is considered appropriate and reasonable.</w:t>
      </w:r>
    </w:p>
    <w:p w:rsidR="00D10744" w:rsidRDefault="00D10744">
      <w:pPr>
        <w:pStyle w:val="BodyText"/>
      </w:pPr>
    </w:p>
    <w:p w:rsidR="00D10744" w:rsidRDefault="001B1D54">
      <w:pPr>
        <w:pStyle w:val="BodyText"/>
        <w:ind w:left="100"/>
      </w:pPr>
      <w:r>
        <w:t>The</w:t>
      </w:r>
      <w:r>
        <w:rPr>
          <w:spacing w:val="-7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reimburse</w:t>
      </w:r>
      <w:r>
        <w:rPr>
          <w:spacing w:val="-4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rPr>
          <w:spacing w:val="-4"/>
        </w:rPr>
        <w:t>i.e.</w:t>
      </w:r>
    </w:p>
    <w:p w:rsidR="00D10744" w:rsidRDefault="001B1D54">
      <w:pPr>
        <w:pStyle w:val="BodyText"/>
        <w:ind w:left="100"/>
      </w:pPr>
      <w:r>
        <w:t>“reasonable”</w:t>
      </w:r>
      <w:r>
        <w:rPr>
          <w:spacing w:val="-3"/>
        </w:rPr>
        <w:t xml:space="preserve"> </w:t>
      </w:r>
      <w:r>
        <w:t>meals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actual</w:t>
      </w:r>
      <w:r>
        <w:rPr>
          <w:spacing w:val="-3"/>
        </w:rPr>
        <w:t xml:space="preserve"> </w:t>
      </w:r>
      <w:r>
        <w:t>expenditure</w:t>
      </w:r>
      <w:r>
        <w:rPr>
          <w:spacing w:val="-2"/>
        </w:rPr>
        <w:t xml:space="preserve"> </w:t>
      </w:r>
      <w:r>
        <w:t>incurred</w:t>
      </w:r>
      <w:r>
        <w:rPr>
          <w:spacing w:val="-1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daily amounts determined as a ‘reasonable daily food &amp; drink allowance' by the Australian Taxation </w:t>
      </w:r>
      <w:r>
        <w:rPr>
          <w:spacing w:val="-2"/>
        </w:rPr>
        <w:t>Office.</w:t>
      </w:r>
    </w:p>
    <w:p w:rsidR="00D10744" w:rsidRDefault="00D10744">
      <w:pPr>
        <w:sectPr w:rsidR="00D10744">
          <w:type w:val="continuous"/>
          <w:pgSz w:w="11910" w:h="16840"/>
          <w:pgMar w:top="1420" w:right="1320" w:bottom="280" w:left="1340" w:header="720" w:footer="720" w:gutter="0"/>
          <w:cols w:space="720"/>
        </w:sectPr>
      </w:pPr>
    </w:p>
    <w:p w:rsidR="00D10744" w:rsidRDefault="001B1D54">
      <w:pPr>
        <w:pStyle w:val="BodyText"/>
        <w:spacing w:before="38"/>
        <w:ind w:left="100" w:right="98"/>
      </w:pPr>
      <w:bookmarkStart w:id="0" w:name="_GoBack"/>
      <w:bookmarkEnd w:id="0"/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0" distR="0" simplePos="0" relativeHeight="4875530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086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0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0860">
                              <a:moveTo>
                                <a:pt x="7560309" y="0"/>
                              </a:moveTo>
                              <a:lnTo>
                                <a:pt x="0" y="0"/>
                              </a:lnTo>
                              <a:lnTo>
                                <a:pt x="0" y="10690860"/>
                              </a:lnTo>
                              <a:lnTo>
                                <a:pt x="7560309" y="10690860"/>
                              </a:lnTo>
                              <a:lnTo>
                                <a:pt x="7560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01515" id="Graphic 3" o:spid="_x0000_s1026" style="position:absolute;margin-left:0;margin-top:0;width:595.3pt;height:841.8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d9MgIAAPEEAAAOAAAAZHJzL2Uyb0RvYy54bWysVFFr2zAQfh/sPwi9L3YalrYmThkNLYPS&#10;FZqyZ0WWYzNZp52U2P33O8lR6nVPG8Mgn3Sfznffd+fVzdBpdlToWjAln89yzpSRULVmX/KX7d2n&#10;K86cF6YSGowq+aty/Gb98cOqt4W6gAZ0pZBREOOK3pa88d4WWeZkozrhZmCVIWcN2AlPW9xnFYqe&#10;onc6u8jzZdYDVhZBKufodDM6+TrGr2sl/be6dsozXXLKzccV47oLa7ZeiWKPwjatPKUh/iGLTrSG&#10;PnoOtRFesAO2f4TqWongoPYzCV0Gdd1KFWugaub5u2qeG2FVrIXIcfZMk/t/YeXj8QlZW5V8wZkR&#10;HUl0f2JjEcjprSsI82yfMJTn7APIH44c2W+esHEnzFBjF7BUHBsi069nptXgmaTDy8/LfJFfcybJ&#10;N8+X1/nVMoqRiSLdlwfn7xXEWOL44PyoVZUs0SRLDiaZSIoHrXXU2nNGWiNnpPVu1NoKH+6FBIPJ&#10;+kkyzSSXAOjgqLYQoT6Ucs46FUTZvmG0mWKp2Sao5EtvG+ONmHflJ0h6j9Dpp//6QmI2hZQanAoa&#10;jhycjcgLHU6Zd6Db6q7VOtDgcL+71ciOgijeXIYnsEpXJrDYGWMzhLbYQfVKLdZTV5Xc/TwIVJzp&#10;r4aaOAxkMjAZu2Sg17cQxzYqgM5vh+8CLbNkltxTLz1CGhFRpBYJRZ2x4aaBLwcPdRv6J+Y2ZnTa&#10;0FzFAk7/gDC4031Evf2p1r8AAAD//wMAUEsDBBQABgAIAAAAIQCLb1E83QAAAAcBAAAPAAAAZHJz&#10;L2Rvd25yZXYueG1sTI5NS8QwEIbvgv8hjODNTapLqbXpIn7gSbCrIN7SZmzLNpPaZHerv97Zvehl&#10;mOF9eeYpVrMbxA6n0HvSkCwUCKTG255aDW+vjxcZiBANWTN4Qg3fGGBVnp4UJrd+TxXu1rEVDKGQ&#10;Gw1djGMuZWg6dCYs/IjE2aefnIl8Tq20k9kz3A3yUqlUOtMTf+jMiHcdNpv11mlQyftHtWzk1314&#10;qupnzDY/L8sHrc/P5tsbEBHn+FeGgz6rQ8lOtd+SDWJgBveO85Al1yoFUfOWZlcpyLKQ//3LXwAA&#10;AP//AwBQSwECLQAUAAYACAAAACEAtoM4kv4AAADhAQAAEwAAAAAAAAAAAAAAAAAAAAAAW0NvbnRl&#10;bnRfVHlwZXNdLnhtbFBLAQItABQABgAIAAAAIQA4/SH/1gAAAJQBAAALAAAAAAAAAAAAAAAAAC8B&#10;AABfcmVscy8ucmVsc1BLAQItABQABgAIAAAAIQAcwtd9MgIAAPEEAAAOAAAAAAAAAAAAAAAAAC4C&#10;AABkcnMvZTJvRG9jLnhtbFBLAQItABQABgAIAAAAIQCLb1E83QAAAAcBAAAPAAAAAAAAAAAAAAAA&#10;AIwEAABkcnMvZG93bnJldi54bWxQSwUGAAAAAAQABADzAAAAlgUAAAAA&#10;" path="m7560309,l,,,10690860r7560309,l7560309,xe" fillcolor="#d7d7d7" stroked="f">
                <v:path arrowok="t"/>
                <w10:wrap anchorx="page" anchory="page"/>
              </v:shape>
            </w:pict>
          </mc:Fallback>
        </mc:AlternateContent>
      </w:r>
      <w:r>
        <w:t>Employees</w:t>
      </w:r>
      <w:r>
        <w:rPr>
          <w:spacing w:val="-2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proofErr w:type="spellStart"/>
      <w:r>
        <w:t>acquitable</w:t>
      </w:r>
      <w:proofErr w:type="spellEnd"/>
      <w:r>
        <w:rPr>
          <w:spacing w:val="-3"/>
        </w:rPr>
        <w:t xml:space="preserve"> </w:t>
      </w:r>
      <w:r>
        <w:t>Incidentals</w:t>
      </w:r>
      <w:r>
        <w:rPr>
          <w:spacing w:val="-2"/>
        </w:rPr>
        <w:t xml:space="preserve"> </w:t>
      </w:r>
      <w:r>
        <w:t>allowan</w:t>
      </w:r>
      <w:r>
        <w:t>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$20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while travelling on official business.</w:t>
      </w:r>
    </w:p>
    <w:p w:rsidR="00D10744" w:rsidRDefault="001B1D54">
      <w:pPr>
        <w:spacing w:before="270"/>
        <w:ind w:left="100" w:right="328"/>
        <w:jc w:val="both"/>
      </w:pPr>
      <w:r>
        <w:t>An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 xml:space="preserve">may be </w:t>
      </w:r>
      <w:proofErr w:type="spellStart"/>
      <w:r>
        <w:t>authorised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 a</w:t>
      </w:r>
      <w:r>
        <w:rPr>
          <w:spacing w:val="-3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vehicle for business,</w:t>
      </w:r>
      <w:r>
        <w:rPr>
          <w:spacing w:val="-2"/>
        </w:rPr>
        <w:t xml:space="preserve"> </w:t>
      </w:r>
      <w:r>
        <w:t>where it is</w:t>
      </w:r>
      <w:r>
        <w:rPr>
          <w:spacing w:val="-3"/>
        </w:rPr>
        <w:t xml:space="preserve"> </w:t>
      </w:r>
      <w:r>
        <w:t>considered that</w:t>
      </w:r>
      <w:r>
        <w:rPr>
          <w:spacing w:val="-3"/>
        </w:rPr>
        <w:t xml:space="preserve"> </w:t>
      </w:r>
      <w:r>
        <w:t>it will</w:t>
      </w:r>
      <w:r>
        <w:rPr>
          <w:spacing w:val="-2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greater</w:t>
      </w:r>
      <w:r>
        <w:rPr>
          <w:spacing w:val="-2"/>
        </w:rPr>
        <w:t xml:space="preserve"> </w:t>
      </w:r>
      <w:r>
        <w:t>efficiency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expense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Association.</w:t>
      </w:r>
      <w:r>
        <w:rPr>
          <w:spacing w:val="-2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 xml:space="preserve">a per </w:t>
      </w:r>
      <w:proofErr w:type="spellStart"/>
      <w:r>
        <w:t>kilometre</w:t>
      </w:r>
      <w:proofErr w:type="spellEnd"/>
      <w:r>
        <w:t xml:space="preserve"> Motor Vehicle Allowance at the rate set by the Australian Taxation Office.</w:t>
      </w:r>
    </w:p>
    <w:p w:rsidR="00D10744" w:rsidRDefault="00D10744">
      <w:pPr>
        <w:pStyle w:val="BodyText"/>
        <w:spacing w:before="180"/>
        <w:rPr>
          <w:sz w:val="22"/>
        </w:rPr>
      </w:pPr>
    </w:p>
    <w:p w:rsidR="00D10744" w:rsidRDefault="001B1D54">
      <w:pPr>
        <w:spacing w:line="254" w:lineRule="auto"/>
        <w:ind w:left="100" w:right="76"/>
      </w:pPr>
      <w:r>
        <w:rPr>
          <w:b/>
        </w:rPr>
        <w:t>NOTE:</w:t>
      </w:r>
      <w:r>
        <w:rPr>
          <w:b/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elected</w:t>
      </w:r>
      <w:r>
        <w:rPr>
          <w:spacing w:val="-5"/>
        </w:rPr>
        <w:t xml:space="preserve"> </w:t>
      </w:r>
      <w:r>
        <w:t>officials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Associations</w:t>
      </w:r>
      <w:r>
        <w:rPr>
          <w:spacing w:val="-4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 by the Association to travel on official business.</w:t>
      </w:r>
    </w:p>
    <w:p w:rsidR="00D10744" w:rsidRDefault="001B1D54">
      <w:pPr>
        <w:spacing w:before="163"/>
        <w:ind w:left="100"/>
        <w:rPr>
          <w:b/>
          <w:i/>
        </w:rPr>
      </w:pPr>
      <w:r>
        <w:rPr>
          <w:b/>
          <w:i/>
          <w:spacing w:val="-4"/>
        </w:rPr>
        <w:t>Other</w:t>
      </w:r>
    </w:p>
    <w:p w:rsidR="00D10744" w:rsidRDefault="001B1D54">
      <w:pPr>
        <w:spacing w:before="178" w:line="254" w:lineRule="auto"/>
        <w:ind w:left="100"/>
      </w:pPr>
      <w:r>
        <w:t>In the case of any inconsistency between this policy and the Enterprise Agreement, the Enterprise</w:t>
      </w:r>
      <w:r>
        <w:rPr>
          <w:spacing w:val="80"/>
        </w:rPr>
        <w:t xml:space="preserve"> </w:t>
      </w:r>
      <w:r>
        <w:t>Agreement shall prevail.</w:t>
      </w:r>
    </w:p>
    <w:p w:rsidR="00AE2B97" w:rsidRDefault="00AE2B97">
      <w:pPr>
        <w:spacing w:before="178" w:line="254" w:lineRule="auto"/>
        <w:ind w:left="100"/>
      </w:pPr>
    </w:p>
    <w:p w:rsidR="00AE2B97" w:rsidRDefault="00AE2B97" w:rsidP="00AE2B97">
      <w:pPr>
        <w:spacing w:line="228" w:lineRule="auto"/>
        <w:ind w:right="126"/>
        <w:rPr>
          <w:rFonts w:cs="Arial"/>
        </w:rPr>
      </w:pPr>
      <w:r>
        <w:t xml:space="preserve">Review date: on or before 12/2024 </w:t>
      </w:r>
    </w:p>
    <w:p w:rsidR="00AE2B97" w:rsidRDefault="00AE2B97">
      <w:pPr>
        <w:spacing w:before="178" w:line="254" w:lineRule="auto"/>
        <w:ind w:left="100"/>
      </w:pPr>
    </w:p>
    <w:sectPr w:rsidR="00AE2B97"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A785F"/>
    <w:multiLevelType w:val="hybridMultilevel"/>
    <w:tmpl w:val="2DA0A610"/>
    <w:lvl w:ilvl="0" w:tplc="2FFE8A4A">
      <w:start w:val="1"/>
      <w:numFmt w:val="lowerLetter"/>
      <w:lvlText w:val="%1."/>
      <w:lvlJc w:val="left"/>
      <w:pPr>
        <w:ind w:left="1040" w:hanging="2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CBC4A64E">
      <w:numFmt w:val="bullet"/>
      <w:lvlText w:val="•"/>
      <w:lvlJc w:val="left"/>
      <w:pPr>
        <w:ind w:left="1860" w:hanging="221"/>
      </w:pPr>
      <w:rPr>
        <w:rFonts w:hint="default"/>
        <w:lang w:val="en-US" w:eastAsia="en-US" w:bidi="ar-SA"/>
      </w:rPr>
    </w:lvl>
    <w:lvl w:ilvl="2" w:tplc="A56C91BC">
      <w:numFmt w:val="bullet"/>
      <w:lvlText w:val="•"/>
      <w:lvlJc w:val="left"/>
      <w:pPr>
        <w:ind w:left="2681" w:hanging="221"/>
      </w:pPr>
      <w:rPr>
        <w:rFonts w:hint="default"/>
        <w:lang w:val="en-US" w:eastAsia="en-US" w:bidi="ar-SA"/>
      </w:rPr>
    </w:lvl>
    <w:lvl w:ilvl="3" w:tplc="73B0B286">
      <w:numFmt w:val="bullet"/>
      <w:lvlText w:val="•"/>
      <w:lvlJc w:val="left"/>
      <w:pPr>
        <w:ind w:left="3501" w:hanging="221"/>
      </w:pPr>
      <w:rPr>
        <w:rFonts w:hint="default"/>
        <w:lang w:val="en-US" w:eastAsia="en-US" w:bidi="ar-SA"/>
      </w:rPr>
    </w:lvl>
    <w:lvl w:ilvl="4" w:tplc="51D4AF60">
      <w:numFmt w:val="bullet"/>
      <w:lvlText w:val="•"/>
      <w:lvlJc w:val="left"/>
      <w:pPr>
        <w:ind w:left="4322" w:hanging="221"/>
      </w:pPr>
      <w:rPr>
        <w:rFonts w:hint="default"/>
        <w:lang w:val="en-US" w:eastAsia="en-US" w:bidi="ar-SA"/>
      </w:rPr>
    </w:lvl>
    <w:lvl w:ilvl="5" w:tplc="8E385E70">
      <w:numFmt w:val="bullet"/>
      <w:lvlText w:val="•"/>
      <w:lvlJc w:val="left"/>
      <w:pPr>
        <w:ind w:left="5143" w:hanging="221"/>
      </w:pPr>
      <w:rPr>
        <w:rFonts w:hint="default"/>
        <w:lang w:val="en-US" w:eastAsia="en-US" w:bidi="ar-SA"/>
      </w:rPr>
    </w:lvl>
    <w:lvl w:ilvl="6" w:tplc="6316C7E0">
      <w:numFmt w:val="bullet"/>
      <w:lvlText w:val="•"/>
      <w:lvlJc w:val="left"/>
      <w:pPr>
        <w:ind w:left="5963" w:hanging="221"/>
      </w:pPr>
      <w:rPr>
        <w:rFonts w:hint="default"/>
        <w:lang w:val="en-US" w:eastAsia="en-US" w:bidi="ar-SA"/>
      </w:rPr>
    </w:lvl>
    <w:lvl w:ilvl="7" w:tplc="6914B890">
      <w:numFmt w:val="bullet"/>
      <w:lvlText w:val="•"/>
      <w:lvlJc w:val="left"/>
      <w:pPr>
        <w:ind w:left="6784" w:hanging="221"/>
      </w:pPr>
      <w:rPr>
        <w:rFonts w:hint="default"/>
        <w:lang w:val="en-US" w:eastAsia="en-US" w:bidi="ar-SA"/>
      </w:rPr>
    </w:lvl>
    <w:lvl w:ilvl="8" w:tplc="EC1CB474">
      <w:numFmt w:val="bullet"/>
      <w:lvlText w:val="•"/>
      <w:lvlJc w:val="left"/>
      <w:pPr>
        <w:ind w:left="7605" w:hanging="2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44"/>
    <w:rsid w:val="001B1D54"/>
    <w:rsid w:val="00AE2B97"/>
    <w:rsid w:val="00D1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2F158"/>
  <w15:docId w15:val="{0B147630-38F7-40B7-8A0E-4BD05D9E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2"/>
      <w:ind w:left="820" w:hanging="21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Tanika Sibal</dc:creator>
  <cp:lastModifiedBy>Bi Yan Low</cp:lastModifiedBy>
  <cp:revision>3</cp:revision>
  <dcterms:created xsi:type="dcterms:W3CDTF">2023-09-13T02:55:00Z</dcterms:created>
  <dcterms:modified xsi:type="dcterms:W3CDTF">2023-09-13T02:56:00Z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2013</vt:lpwstr>
  </property>
</Properties>
</file>