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FB5E0B">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7728" behindDoc="1" locked="0" layoutInCell="1" allowOverlap="1">
            <wp:simplePos x="0" y="0"/>
            <wp:positionH relativeFrom="page">
              <wp:posOffset>925195</wp:posOffset>
            </wp:positionH>
            <wp:positionV relativeFrom="page">
              <wp:posOffset>925195</wp:posOffset>
            </wp:positionV>
            <wp:extent cx="5731510" cy="706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31510" cy="70612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FB5E0B">
      <w:pPr>
        <w:spacing w:line="200" w:lineRule="exact"/>
        <w:rPr>
          <w:rFonts w:ascii="Times New Roman" w:eastAsia="Times New Roman" w:hAnsi="Times New Roman"/>
          <w:sz w:val="24"/>
        </w:rPr>
      </w:pPr>
    </w:p>
    <w:p w:rsidR="00000000" w:rsidRDefault="00FB5E0B">
      <w:pPr>
        <w:spacing w:line="200" w:lineRule="exact"/>
        <w:rPr>
          <w:rFonts w:ascii="Times New Roman" w:eastAsia="Times New Roman" w:hAnsi="Times New Roman"/>
          <w:sz w:val="24"/>
        </w:rPr>
      </w:pPr>
    </w:p>
    <w:p w:rsidR="00000000" w:rsidRDefault="00FB5E0B">
      <w:pPr>
        <w:spacing w:line="200" w:lineRule="exact"/>
        <w:rPr>
          <w:rFonts w:ascii="Times New Roman" w:eastAsia="Times New Roman" w:hAnsi="Times New Roman"/>
          <w:sz w:val="24"/>
        </w:rPr>
      </w:pPr>
    </w:p>
    <w:p w:rsidR="00000000" w:rsidRDefault="00FB5E0B">
      <w:pPr>
        <w:spacing w:line="200" w:lineRule="exact"/>
        <w:rPr>
          <w:rFonts w:ascii="Times New Roman" w:eastAsia="Times New Roman" w:hAnsi="Times New Roman"/>
          <w:sz w:val="24"/>
        </w:rPr>
      </w:pPr>
    </w:p>
    <w:p w:rsidR="00000000" w:rsidRDefault="00FB5E0B">
      <w:pPr>
        <w:spacing w:line="200" w:lineRule="exact"/>
        <w:rPr>
          <w:rFonts w:ascii="Times New Roman" w:eastAsia="Times New Roman" w:hAnsi="Times New Roman"/>
          <w:sz w:val="24"/>
        </w:rPr>
      </w:pPr>
    </w:p>
    <w:p w:rsidR="00000000" w:rsidRDefault="00FB5E0B">
      <w:pPr>
        <w:spacing w:line="200" w:lineRule="exact"/>
        <w:rPr>
          <w:rFonts w:ascii="Times New Roman" w:eastAsia="Times New Roman" w:hAnsi="Times New Roman"/>
          <w:sz w:val="24"/>
        </w:rPr>
      </w:pPr>
    </w:p>
    <w:p w:rsidR="00000000" w:rsidRDefault="00FB5E0B">
      <w:pPr>
        <w:spacing w:line="256" w:lineRule="exact"/>
        <w:rPr>
          <w:rFonts w:ascii="Times New Roman" w:eastAsia="Times New Roman" w:hAnsi="Times New Roman"/>
          <w:sz w:val="24"/>
        </w:rPr>
      </w:pPr>
    </w:p>
    <w:p w:rsidR="00000000" w:rsidRDefault="00FB5E0B">
      <w:pPr>
        <w:spacing w:line="0" w:lineRule="atLeast"/>
        <w:ind w:left="1460"/>
        <w:rPr>
          <w:b/>
          <w:i/>
          <w:sz w:val="28"/>
        </w:rPr>
      </w:pPr>
      <w:r>
        <w:rPr>
          <w:b/>
          <w:i/>
          <w:sz w:val="28"/>
        </w:rPr>
        <w:t>Sexual Harassment and Harassment</w:t>
      </w:r>
    </w:p>
    <w:p w:rsidR="00000000" w:rsidRDefault="00FB5E0B">
      <w:pPr>
        <w:spacing w:line="290" w:lineRule="exact"/>
        <w:rPr>
          <w:rFonts w:ascii="Times New Roman" w:eastAsia="Times New Roman" w:hAnsi="Times New Roman"/>
          <w:sz w:val="24"/>
        </w:rPr>
      </w:pPr>
    </w:p>
    <w:p w:rsidR="00000000" w:rsidRDefault="00FB5E0B">
      <w:pPr>
        <w:spacing w:line="0" w:lineRule="atLeast"/>
        <w:ind w:left="120"/>
        <w:rPr>
          <w:b/>
          <w:i/>
          <w:sz w:val="22"/>
        </w:rPr>
      </w:pPr>
      <w:r>
        <w:rPr>
          <w:b/>
          <w:i/>
          <w:sz w:val="22"/>
        </w:rPr>
        <w:t>Introduction</w:t>
      </w:r>
    </w:p>
    <w:p w:rsidR="00000000" w:rsidRDefault="00FB5E0B">
      <w:pPr>
        <w:spacing w:line="281" w:lineRule="exact"/>
        <w:rPr>
          <w:rFonts w:ascii="Times New Roman" w:eastAsia="Times New Roman" w:hAnsi="Times New Roman"/>
          <w:sz w:val="24"/>
        </w:rPr>
      </w:pPr>
    </w:p>
    <w:p w:rsidR="00000000" w:rsidRDefault="00FB5E0B">
      <w:pPr>
        <w:spacing w:line="263" w:lineRule="auto"/>
        <w:ind w:left="20" w:right="140"/>
        <w:rPr>
          <w:sz w:val="22"/>
        </w:rPr>
      </w:pPr>
      <w:r>
        <w:rPr>
          <w:sz w:val="22"/>
        </w:rPr>
        <w:t>The Associations are committed to proving a safe work environment which is free from harassment and sexual harassment, where all employees are treated with dignity, courtesy and respect.</w:t>
      </w:r>
    </w:p>
    <w:p w:rsidR="00000000" w:rsidRDefault="00FB5E0B">
      <w:pPr>
        <w:spacing w:line="227" w:lineRule="exact"/>
        <w:rPr>
          <w:rFonts w:ascii="Times New Roman" w:eastAsia="Times New Roman" w:hAnsi="Times New Roman"/>
          <w:sz w:val="24"/>
        </w:rPr>
      </w:pPr>
    </w:p>
    <w:p w:rsidR="00000000" w:rsidRDefault="00FB5E0B">
      <w:pPr>
        <w:spacing w:line="263" w:lineRule="auto"/>
        <w:ind w:left="20"/>
        <w:jc w:val="both"/>
        <w:rPr>
          <w:sz w:val="22"/>
        </w:rPr>
      </w:pPr>
      <w:r>
        <w:rPr>
          <w:sz w:val="22"/>
        </w:rPr>
        <w:t>This docume</w:t>
      </w:r>
      <w:r>
        <w:rPr>
          <w:sz w:val="22"/>
        </w:rPr>
        <w:t>nt covers the principles that apply to all employees, elected officials, and individuals who enter into a relationship with the Associations.</w:t>
      </w:r>
    </w:p>
    <w:p w:rsidR="00000000" w:rsidRDefault="00FB5E0B">
      <w:pPr>
        <w:spacing w:line="338" w:lineRule="exact"/>
        <w:rPr>
          <w:rFonts w:ascii="Times New Roman" w:eastAsia="Times New Roman" w:hAnsi="Times New Roman"/>
          <w:sz w:val="24"/>
        </w:rPr>
      </w:pPr>
    </w:p>
    <w:p w:rsidR="00000000" w:rsidRDefault="00FB5E0B">
      <w:pPr>
        <w:spacing w:line="251" w:lineRule="auto"/>
        <w:ind w:left="20"/>
        <w:jc w:val="both"/>
        <w:rPr>
          <w:sz w:val="22"/>
        </w:rPr>
      </w:pPr>
      <w:r>
        <w:rPr>
          <w:sz w:val="22"/>
        </w:rPr>
        <w:t xml:space="preserve">We have developed a policy on harassment and sexual harassment. We provide periodic staff training on harassment </w:t>
      </w:r>
      <w:r>
        <w:rPr>
          <w:sz w:val="22"/>
        </w:rPr>
        <w:t>and sexual harassment, and have procedures for complaints outlined in our Employee Grievance Resolution Policy.</w:t>
      </w:r>
    </w:p>
    <w:p w:rsidR="00000000" w:rsidRDefault="00FB5E0B">
      <w:pPr>
        <w:spacing w:line="200" w:lineRule="exact"/>
        <w:rPr>
          <w:rFonts w:ascii="Times New Roman" w:eastAsia="Times New Roman" w:hAnsi="Times New Roman"/>
          <w:sz w:val="24"/>
        </w:rPr>
      </w:pPr>
    </w:p>
    <w:p w:rsidR="00000000" w:rsidRDefault="00FB5E0B">
      <w:pPr>
        <w:spacing w:line="271" w:lineRule="exact"/>
        <w:rPr>
          <w:rFonts w:ascii="Times New Roman" w:eastAsia="Times New Roman" w:hAnsi="Times New Roman"/>
          <w:sz w:val="24"/>
        </w:rPr>
      </w:pPr>
    </w:p>
    <w:p w:rsidR="00000000" w:rsidRDefault="00FB5E0B">
      <w:pPr>
        <w:spacing w:line="0" w:lineRule="atLeast"/>
        <w:ind w:left="120"/>
        <w:rPr>
          <w:b/>
          <w:i/>
          <w:sz w:val="22"/>
        </w:rPr>
      </w:pPr>
      <w:r>
        <w:rPr>
          <w:b/>
          <w:i/>
          <w:sz w:val="22"/>
        </w:rPr>
        <w:t>Scope and Application of this policy</w:t>
      </w:r>
    </w:p>
    <w:p w:rsidR="00000000" w:rsidRDefault="00FB5E0B">
      <w:pPr>
        <w:spacing w:line="309" w:lineRule="exact"/>
        <w:rPr>
          <w:rFonts w:ascii="Times New Roman" w:eastAsia="Times New Roman" w:hAnsi="Times New Roman"/>
          <w:sz w:val="24"/>
        </w:rPr>
      </w:pPr>
    </w:p>
    <w:p w:rsidR="00000000" w:rsidRDefault="00FB5E0B">
      <w:pPr>
        <w:spacing w:line="283" w:lineRule="auto"/>
        <w:ind w:left="20"/>
        <w:jc w:val="both"/>
        <w:rPr>
          <w:sz w:val="22"/>
        </w:rPr>
      </w:pPr>
      <w:r>
        <w:rPr>
          <w:sz w:val="22"/>
        </w:rPr>
        <w:t>This Policy applies to all Association employees, elected officials and to all individuals who enter int</w:t>
      </w:r>
      <w:r>
        <w:rPr>
          <w:sz w:val="22"/>
        </w:rPr>
        <w:t xml:space="preserve">o particular relationships with the Associations for a specified time period or time periods, for example contractors and volunteers participating in association activities (referred to as </w:t>
      </w:r>
      <w:r>
        <w:rPr>
          <w:sz w:val="22"/>
        </w:rPr>
        <w:t>‘employees</w:t>
      </w:r>
      <w:r>
        <w:rPr>
          <w:sz w:val="22"/>
        </w:rPr>
        <w:t>’ for the purposes of this Policy).</w:t>
      </w:r>
    </w:p>
    <w:p w:rsidR="00000000" w:rsidRDefault="00FB5E0B">
      <w:pPr>
        <w:spacing w:line="250" w:lineRule="exact"/>
        <w:rPr>
          <w:rFonts w:ascii="Times New Roman" w:eastAsia="Times New Roman" w:hAnsi="Times New Roman"/>
          <w:sz w:val="24"/>
        </w:rPr>
      </w:pPr>
    </w:p>
    <w:p w:rsidR="00000000" w:rsidRDefault="00FB5E0B">
      <w:pPr>
        <w:spacing w:line="263" w:lineRule="auto"/>
        <w:ind w:left="20" w:right="540"/>
        <w:rPr>
          <w:sz w:val="22"/>
        </w:rPr>
      </w:pPr>
      <w:r>
        <w:rPr>
          <w:sz w:val="22"/>
        </w:rPr>
        <w:t xml:space="preserve">This Policy applies </w:t>
      </w:r>
      <w:r>
        <w:rPr>
          <w:sz w:val="22"/>
        </w:rPr>
        <w:t>to employees in all their work-related interactions with each other, and with customers, contacts or clients.</w:t>
      </w:r>
    </w:p>
    <w:p w:rsidR="00000000" w:rsidRDefault="00FB5E0B">
      <w:pPr>
        <w:spacing w:line="227" w:lineRule="exact"/>
        <w:rPr>
          <w:rFonts w:ascii="Times New Roman" w:eastAsia="Times New Roman" w:hAnsi="Times New Roman"/>
          <w:sz w:val="24"/>
        </w:rPr>
      </w:pPr>
    </w:p>
    <w:p w:rsidR="00000000" w:rsidRDefault="00FB5E0B">
      <w:pPr>
        <w:spacing w:line="263" w:lineRule="auto"/>
        <w:ind w:left="20" w:right="640"/>
        <w:rPr>
          <w:sz w:val="22"/>
        </w:rPr>
      </w:pPr>
      <w:r>
        <w:rPr>
          <w:sz w:val="22"/>
        </w:rPr>
        <w:t>It applies in the workplace or off site, at work-related functions (including social functions and celebrations), while on trips and attending co</w:t>
      </w:r>
      <w:r>
        <w:rPr>
          <w:sz w:val="22"/>
        </w:rPr>
        <w:t>nferences.</w:t>
      </w:r>
    </w:p>
    <w:p w:rsidR="00000000" w:rsidRDefault="00FB5E0B">
      <w:pPr>
        <w:spacing w:line="230" w:lineRule="exact"/>
        <w:rPr>
          <w:rFonts w:ascii="Times New Roman" w:eastAsia="Times New Roman" w:hAnsi="Times New Roman"/>
          <w:sz w:val="24"/>
        </w:rPr>
      </w:pPr>
    </w:p>
    <w:p w:rsidR="00000000" w:rsidRDefault="00FB5E0B">
      <w:pPr>
        <w:spacing w:line="0" w:lineRule="atLeast"/>
        <w:ind w:left="20"/>
        <w:rPr>
          <w:sz w:val="22"/>
        </w:rPr>
      </w:pPr>
      <w:r>
        <w:rPr>
          <w:b/>
          <w:sz w:val="22"/>
        </w:rPr>
        <w:t>“Associations</w:t>
      </w:r>
      <w:r>
        <w:rPr>
          <w:b/>
          <w:sz w:val="22"/>
        </w:rPr>
        <w:t>” refers</w:t>
      </w:r>
      <w:r>
        <w:rPr>
          <w:sz w:val="22"/>
        </w:rPr>
        <w:t xml:space="preserve"> </w:t>
      </w:r>
      <w:r>
        <w:rPr>
          <w:sz w:val="22"/>
        </w:rPr>
        <w:t>to ANUSA, PARSA &amp; ANUSM.</w:t>
      </w:r>
    </w:p>
    <w:p w:rsidR="00000000" w:rsidRDefault="00FB5E0B">
      <w:pPr>
        <w:spacing w:line="336" w:lineRule="exact"/>
        <w:rPr>
          <w:rFonts w:ascii="Times New Roman" w:eastAsia="Times New Roman" w:hAnsi="Times New Roman"/>
          <w:sz w:val="24"/>
        </w:rPr>
      </w:pPr>
    </w:p>
    <w:p w:rsidR="00000000" w:rsidRDefault="00FB5E0B">
      <w:pPr>
        <w:spacing w:line="0" w:lineRule="atLeast"/>
        <w:ind w:left="120"/>
        <w:rPr>
          <w:b/>
          <w:i/>
          <w:sz w:val="22"/>
        </w:rPr>
      </w:pPr>
      <w:r>
        <w:rPr>
          <w:b/>
          <w:i/>
          <w:sz w:val="22"/>
        </w:rPr>
        <w:t>Harassment</w:t>
      </w:r>
    </w:p>
    <w:p w:rsidR="00000000" w:rsidRDefault="00FB5E0B">
      <w:pPr>
        <w:spacing w:line="309" w:lineRule="exact"/>
        <w:rPr>
          <w:rFonts w:ascii="Times New Roman" w:eastAsia="Times New Roman" w:hAnsi="Times New Roman"/>
          <w:sz w:val="24"/>
        </w:rPr>
      </w:pPr>
    </w:p>
    <w:p w:rsidR="00000000" w:rsidRDefault="00FB5E0B">
      <w:pPr>
        <w:spacing w:line="288" w:lineRule="auto"/>
        <w:ind w:left="20"/>
        <w:rPr>
          <w:sz w:val="22"/>
        </w:rPr>
      </w:pPr>
      <w:r>
        <w:rPr>
          <w:sz w:val="22"/>
        </w:rPr>
        <w:t>Harassment is any unwelcome actions, threats or demands against one party or group of people which embarrasses, offends, humiliates, intimidates or scares the person or group being har</w:t>
      </w:r>
      <w:r>
        <w:rPr>
          <w:sz w:val="22"/>
        </w:rPr>
        <w:t>assed. Harassment may be physical, verbal or written.</w:t>
      </w:r>
    </w:p>
    <w:p w:rsidR="00000000" w:rsidRDefault="00FB5E0B">
      <w:pPr>
        <w:spacing w:line="272" w:lineRule="exact"/>
        <w:rPr>
          <w:rFonts w:ascii="Times New Roman" w:eastAsia="Times New Roman" w:hAnsi="Times New Roman"/>
          <w:sz w:val="24"/>
        </w:rPr>
      </w:pPr>
    </w:p>
    <w:p w:rsidR="00000000" w:rsidRDefault="00FB5E0B">
      <w:pPr>
        <w:spacing w:line="285" w:lineRule="auto"/>
        <w:ind w:left="20"/>
        <w:jc w:val="both"/>
        <w:rPr>
          <w:sz w:val="22"/>
        </w:rPr>
      </w:pPr>
      <w:r>
        <w:rPr>
          <w:sz w:val="22"/>
        </w:rPr>
        <w:t>Workplace harassment can take place off site. This includes unwanted phone calls to an employee's or representatives home, following an employee or representative home from work, harassment in online s</w:t>
      </w:r>
      <w:r>
        <w:rPr>
          <w:sz w:val="22"/>
        </w:rPr>
        <w:t>ocial media or through use of information technology.</w:t>
      </w:r>
    </w:p>
    <w:p w:rsidR="00000000" w:rsidRDefault="00FB5E0B">
      <w:pPr>
        <w:spacing w:line="277" w:lineRule="exact"/>
        <w:rPr>
          <w:rFonts w:ascii="Times New Roman" w:eastAsia="Times New Roman" w:hAnsi="Times New Roman"/>
          <w:sz w:val="24"/>
        </w:rPr>
      </w:pPr>
    </w:p>
    <w:p w:rsidR="00000000" w:rsidRDefault="00FB5E0B">
      <w:pPr>
        <w:spacing w:line="0" w:lineRule="atLeast"/>
        <w:ind w:left="20"/>
        <w:rPr>
          <w:sz w:val="22"/>
        </w:rPr>
      </w:pPr>
      <w:r>
        <w:rPr>
          <w:sz w:val="22"/>
        </w:rPr>
        <w:t>Harassment on the following grounds is illegal under anti-discrimination law:</w:t>
      </w:r>
    </w:p>
    <w:p w:rsidR="00000000" w:rsidRDefault="00FB5E0B">
      <w:pPr>
        <w:spacing w:line="200" w:lineRule="exact"/>
        <w:rPr>
          <w:rFonts w:ascii="Times New Roman" w:eastAsia="Times New Roman" w:hAnsi="Times New Roman"/>
          <w:sz w:val="24"/>
        </w:rPr>
      </w:pPr>
    </w:p>
    <w:p w:rsidR="00000000" w:rsidRDefault="00FB5E0B">
      <w:pPr>
        <w:spacing w:line="200" w:lineRule="exact"/>
        <w:rPr>
          <w:rFonts w:ascii="Times New Roman" w:eastAsia="Times New Roman" w:hAnsi="Times New Roman"/>
          <w:sz w:val="24"/>
        </w:rPr>
      </w:pPr>
    </w:p>
    <w:p w:rsidR="00000000" w:rsidRDefault="00FB5E0B">
      <w:pPr>
        <w:spacing w:line="205" w:lineRule="exact"/>
        <w:rPr>
          <w:rFonts w:ascii="Times New Roman" w:eastAsia="Times New Roman" w:hAnsi="Times New Roman"/>
          <w:sz w:val="24"/>
        </w:rPr>
      </w:pPr>
    </w:p>
    <w:p w:rsidR="00000000" w:rsidRDefault="00FB5E0B">
      <w:pPr>
        <w:spacing w:line="0" w:lineRule="atLeast"/>
        <w:ind w:left="20"/>
        <w:rPr>
          <w:sz w:val="22"/>
        </w:rPr>
      </w:pPr>
      <w:r>
        <w:rPr>
          <w:sz w:val="22"/>
        </w:rPr>
        <w:t>Release Date: 1 October 2016</w:t>
      </w:r>
    </w:p>
    <w:p w:rsidR="00000000" w:rsidRDefault="00FB5E0B">
      <w:pPr>
        <w:spacing w:line="0" w:lineRule="atLeast"/>
        <w:ind w:left="20"/>
        <w:rPr>
          <w:sz w:val="22"/>
        </w:rPr>
        <w:sectPr w:rsidR="00000000">
          <w:pgSz w:w="11900" w:h="16840"/>
          <w:pgMar w:top="1440" w:right="1420" w:bottom="416" w:left="1440" w:header="0" w:footer="0" w:gutter="0"/>
          <w:cols w:space="0" w:equalWidth="0">
            <w:col w:w="9040"/>
          </w:cols>
          <w:docGrid w:linePitch="360"/>
        </w:sectPr>
      </w:pPr>
    </w:p>
    <w:p w:rsidR="00000000" w:rsidRDefault="00FB5E0B">
      <w:pPr>
        <w:numPr>
          <w:ilvl w:val="0"/>
          <w:numId w:val="1"/>
        </w:numPr>
        <w:tabs>
          <w:tab w:val="left" w:pos="740"/>
        </w:tabs>
        <w:spacing w:line="0" w:lineRule="atLeast"/>
        <w:ind w:left="740" w:hanging="365"/>
        <w:rPr>
          <w:rFonts w:ascii="Arial" w:eastAsia="Arial" w:hAnsi="Arial"/>
        </w:rPr>
      </w:pPr>
      <w:bookmarkStart w:id="1" w:name="page2"/>
      <w:bookmarkEnd w:id="1"/>
      <w:r>
        <w:rPr>
          <w:sz w:val="22"/>
        </w:rPr>
        <w:lastRenderedPageBreak/>
        <w:t>race (including colour, descent, ancestry, national or ethnic origin);</w:t>
      </w:r>
    </w:p>
    <w:p w:rsidR="00000000" w:rsidRDefault="00FB5E0B">
      <w:pPr>
        <w:spacing w:line="16" w:lineRule="exact"/>
        <w:rPr>
          <w:rFonts w:ascii="Arial" w:eastAsia="Arial" w:hAnsi="Arial"/>
        </w:rPr>
      </w:pPr>
    </w:p>
    <w:p w:rsidR="00000000" w:rsidRDefault="00FB5E0B">
      <w:pPr>
        <w:numPr>
          <w:ilvl w:val="0"/>
          <w:numId w:val="1"/>
        </w:numPr>
        <w:tabs>
          <w:tab w:val="left" w:pos="740"/>
        </w:tabs>
        <w:spacing w:line="0" w:lineRule="atLeast"/>
        <w:ind w:left="740" w:hanging="365"/>
        <w:rPr>
          <w:rFonts w:ascii="Arial" w:eastAsia="Arial" w:hAnsi="Arial"/>
        </w:rPr>
      </w:pPr>
      <w:r>
        <w:rPr>
          <w:sz w:val="22"/>
        </w:rPr>
        <w:t>age;</w:t>
      </w:r>
    </w:p>
    <w:p w:rsidR="00000000" w:rsidRDefault="00FB5E0B">
      <w:pPr>
        <w:numPr>
          <w:ilvl w:val="0"/>
          <w:numId w:val="1"/>
        </w:numPr>
        <w:tabs>
          <w:tab w:val="left" w:pos="740"/>
        </w:tabs>
        <w:spacing w:line="0" w:lineRule="atLeast"/>
        <w:ind w:left="740" w:right="160" w:hanging="365"/>
        <w:rPr>
          <w:rFonts w:ascii="Arial" w:eastAsia="Arial" w:hAnsi="Arial"/>
        </w:rPr>
      </w:pPr>
      <w:r>
        <w:rPr>
          <w:sz w:val="22"/>
        </w:rPr>
        <w:t>impairment (i</w:t>
      </w:r>
      <w:r>
        <w:rPr>
          <w:sz w:val="22"/>
        </w:rPr>
        <w:t>ncluding biological, functional, learning, physical, sensory, mobility, cognitive, psychological or psychiatric impairment);</w:t>
      </w:r>
    </w:p>
    <w:p w:rsidR="00000000" w:rsidRDefault="00FB5E0B">
      <w:pPr>
        <w:numPr>
          <w:ilvl w:val="0"/>
          <w:numId w:val="1"/>
        </w:numPr>
        <w:tabs>
          <w:tab w:val="left" w:pos="740"/>
        </w:tabs>
        <w:spacing w:line="0" w:lineRule="atLeast"/>
        <w:ind w:left="740" w:hanging="365"/>
        <w:rPr>
          <w:rFonts w:ascii="Arial" w:eastAsia="Arial" w:hAnsi="Arial"/>
        </w:rPr>
      </w:pPr>
      <w:r>
        <w:rPr>
          <w:sz w:val="22"/>
        </w:rPr>
        <w:t>religious belief or activity;</w:t>
      </w:r>
    </w:p>
    <w:p w:rsidR="00000000" w:rsidRDefault="00FB5E0B">
      <w:pPr>
        <w:numPr>
          <w:ilvl w:val="0"/>
          <w:numId w:val="1"/>
        </w:numPr>
        <w:tabs>
          <w:tab w:val="left" w:pos="740"/>
        </w:tabs>
        <w:spacing w:line="0" w:lineRule="atLeast"/>
        <w:ind w:left="740" w:hanging="365"/>
        <w:rPr>
          <w:rFonts w:ascii="Arial" w:eastAsia="Arial" w:hAnsi="Arial"/>
        </w:rPr>
      </w:pPr>
      <w:r>
        <w:rPr>
          <w:sz w:val="22"/>
        </w:rPr>
        <w:t>sex or gender identity;</w:t>
      </w:r>
    </w:p>
    <w:p w:rsidR="00000000" w:rsidRDefault="00FB5E0B">
      <w:pPr>
        <w:numPr>
          <w:ilvl w:val="0"/>
          <w:numId w:val="1"/>
        </w:numPr>
        <w:tabs>
          <w:tab w:val="left" w:pos="740"/>
        </w:tabs>
        <w:spacing w:line="0" w:lineRule="atLeast"/>
        <w:ind w:left="740" w:hanging="365"/>
        <w:rPr>
          <w:rFonts w:ascii="Arial" w:eastAsia="Arial" w:hAnsi="Arial"/>
        </w:rPr>
      </w:pPr>
      <w:r>
        <w:rPr>
          <w:sz w:val="22"/>
        </w:rPr>
        <w:t>sexual orientation;</w:t>
      </w:r>
    </w:p>
    <w:p w:rsidR="00000000" w:rsidRDefault="00FB5E0B">
      <w:pPr>
        <w:numPr>
          <w:ilvl w:val="0"/>
          <w:numId w:val="1"/>
        </w:numPr>
        <w:tabs>
          <w:tab w:val="left" w:pos="740"/>
        </w:tabs>
        <w:spacing w:line="0" w:lineRule="atLeast"/>
        <w:ind w:left="740" w:hanging="365"/>
        <w:rPr>
          <w:rFonts w:ascii="Arial" w:eastAsia="Arial" w:hAnsi="Arial"/>
        </w:rPr>
      </w:pPr>
      <w:r>
        <w:rPr>
          <w:sz w:val="22"/>
        </w:rPr>
        <w:t>relationship status (including being in a same sex relati</w:t>
      </w:r>
      <w:r>
        <w:rPr>
          <w:sz w:val="22"/>
        </w:rPr>
        <w:t>onship);</w:t>
      </w:r>
    </w:p>
    <w:p w:rsidR="00000000" w:rsidRDefault="00FB5E0B">
      <w:pPr>
        <w:numPr>
          <w:ilvl w:val="0"/>
          <w:numId w:val="1"/>
        </w:numPr>
        <w:tabs>
          <w:tab w:val="left" w:pos="740"/>
        </w:tabs>
        <w:spacing w:line="235" w:lineRule="auto"/>
        <w:ind w:left="740" w:hanging="365"/>
        <w:rPr>
          <w:rFonts w:ascii="Arial" w:eastAsia="Arial" w:hAnsi="Arial"/>
        </w:rPr>
      </w:pPr>
      <w:r>
        <w:rPr>
          <w:sz w:val="22"/>
        </w:rPr>
        <w:t>pregnancy, breastfeeding, parental status;</w:t>
      </w:r>
    </w:p>
    <w:p w:rsidR="00000000" w:rsidRDefault="00FB5E0B">
      <w:pPr>
        <w:spacing w:line="1" w:lineRule="exact"/>
        <w:rPr>
          <w:rFonts w:ascii="Arial" w:eastAsia="Arial" w:hAnsi="Arial"/>
        </w:rPr>
      </w:pPr>
    </w:p>
    <w:p w:rsidR="00000000" w:rsidRDefault="00FB5E0B">
      <w:pPr>
        <w:numPr>
          <w:ilvl w:val="0"/>
          <w:numId w:val="1"/>
        </w:numPr>
        <w:tabs>
          <w:tab w:val="left" w:pos="740"/>
        </w:tabs>
        <w:spacing w:line="0" w:lineRule="atLeast"/>
        <w:ind w:left="740" w:hanging="365"/>
        <w:rPr>
          <w:rFonts w:ascii="Arial" w:eastAsia="Arial" w:hAnsi="Arial"/>
        </w:rPr>
      </w:pPr>
      <w:r>
        <w:rPr>
          <w:sz w:val="22"/>
        </w:rPr>
        <w:t>family responsibilities;</w:t>
      </w:r>
    </w:p>
    <w:p w:rsidR="00000000" w:rsidRDefault="00FB5E0B">
      <w:pPr>
        <w:numPr>
          <w:ilvl w:val="0"/>
          <w:numId w:val="1"/>
        </w:numPr>
        <w:tabs>
          <w:tab w:val="left" w:pos="740"/>
        </w:tabs>
        <w:spacing w:line="0" w:lineRule="atLeast"/>
        <w:ind w:left="740" w:hanging="365"/>
        <w:rPr>
          <w:rFonts w:ascii="Arial" w:eastAsia="Arial" w:hAnsi="Arial"/>
        </w:rPr>
      </w:pPr>
      <w:r>
        <w:rPr>
          <w:sz w:val="22"/>
        </w:rPr>
        <w:t>lawful sexual activity as a sex worker;</w:t>
      </w:r>
    </w:p>
    <w:p w:rsidR="00000000" w:rsidRDefault="00FB5E0B">
      <w:pPr>
        <w:numPr>
          <w:ilvl w:val="0"/>
          <w:numId w:val="1"/>
        </w:numPr>
        <w:tabs>
          <w:tab w:val="left" w:pos="740"/>
        </w:tabs>
        <w:spacing w:line="0" w:lineRule="atLeast"/>
        <w:ind w:left="740" w:hanging="365"/>
        <w:rPr>
          <w:rFonts w:ascii="Arial" w:eastAsia="Arial" w:hAnsi="Arial"/>
        </w:rPr>
      </w:pPr>
      <w:r>
        <w:rPr>
          <w:sz w:val="22"/>
        </w:rPr>
        <w:t>trade union activity;</w:t>
      </w:r>
    </w:p>
    <w:p w:rsidR="00000000" w:rsidRDefault="00FB5E0B">
      <w:pPr>
        <w:numPr>
          <w:ilvl w:val="0"/>
          <w:numId w:val="1"/>
        </w:numPr>
        <w:tabs>
          <w:tab w:val="left" w:pos="740"/>
        </w:tabs>
        <w:spacing w:line="0" w:lineRule="atLeast"/>
        <w:ind w:left="740" w:hanging="365"/>
        <w:rPr>
          <w:rFonts w:ascii="Arial" w:eastAsia="Arial" w:hAnsi="Arial"/>
        </w:rPr>
      </w:pPr>
      <w:r>
        <w:rPr>
          <w:sz w:val="22"/>
        </w:rPr>
        <w:t>political belief or activity;</w:t>
      </w:r>
    </w:p>
    <w:p w:rsidR="00000000" w:rsidRDefault="00FB5E0B">
      <w:pPr>
        <w:numPr>
          <w:ilvl w:val="0"/>
          <w:numId w:val="1"/>
        </w:numPr>
        <w:tabs>
          <w:tab w:val="left" w:pos="740"/>
        </w:tabs>
        <w:spacing w:line="0" w:lineRule="atLeast"/>
        <w:ind w:left="740" w:hanging="365"/>
        <w:rPr>
          <w:rFonts w:ascii="Arial" w:eastAsia="Arial" w:hAnsi="Arial"/>
        </w:rPr>
      </w:pPr>
      <w:r>
        <w:rPr>
          <w:sz w:val="22"/>
        </w:rPr>
        <w:t>association with someone else who is identified because of one of these attributes.</w:t>
      </w:r>
    </w:p>
    <w:p w:rsidR="00000000" w:rsidRDefault="00FB5E0B">
      <w:pPr>
        <w:spacing w:line="267" w:lineRule="exact"/>
        <w:rPr>
          <w:rFonts w:ascii="Times New Roman" w:eastAsia="Times New Roman" w:hAnsi="Times New Roman"/>
        </w:rPr>
      </w:pPr>
    </w:p>
    <w:p w:rsidR="00000000" w:rsidRDefault="00FB5E0B">
      <w:pPr>
        <w:spacing w:line="0" w:lineRule="atLeast"/>
        <w:ind w:left="20"/>
        <w:rPr>
          <w:sz w:val="22"/>
        </w:rPr>
      </w:pPr>
      <w:r>
        <w:rPr>
          <w:sz w:val="22"/>
        </w:rPr>
        <w:t>O</w:t>
      </w:r>
      <w:r>
        <w:rPr>
          <w:sz w:val="22"/>
        </w:rPr>
        <w:t xml:space="preserve">ther </w:t>
      </w:r>
      <w:proofErr w:type="spellStart"/>
      <w:r>
        <w:rPr>
          <w:sz w:val="22"/>
        </w:rPr>
        <w:t>behavior</w:t>
      </w:r>
      <w:proofErr w:type="spellEnd"/>
      <w:r>
        <w:rPr>
          <w:sz w:val="22"/>
        </w:rPr>
        <w:t xml:space="preserve"> that is against the law includes:</w:t>
      </w:r>
    </w:p>
    <w:p w:rsidR="00000000" w:rsidRDefault="00FB5E0B">
      <w:pPr>
        <w:spacing w:line="279" w:lineRule="exact"/>
        <w:rPr>
          <w:rFonts w:ascii="Times New Roman" w:eastAsia="Times New Roman" w:hAnsi="Times New Roman"/>
        </w:rPr>
      </w:pPr>
    </w:p>
    <w:p w:rsidR="00000000" w:rsidRDefault="00FB5E0B">
      <w:pPr>
        <w:numPr>
          <w:ilvl w:val="0"/>
          <w:numId w:val="2"/>
        </w:numPr>
        <w:tabs>
          <w:tab w:val="left" w:pos="740"/>
        </w:tabs>
        <w:spacing w:line="247" w:lineRule="auto"/>
        <w:ind w:left="740" w:right="240" w:hanging="365"/>
        <w:rPr>
          <w:rFonts w:ascii="Arial" w:eastAsia="Arial" w:hAnsi="Arial"/>
        </w:rPr>
      </w:pPr>
      <w:r>
        <w:rPr>
          <w:sz w:val="22"/>
        </w:rPr>
        <w:t>seeking unnecessary information which is not work-related, on grounds which harassment might be based;</w:t>
      </w:r>
    </w:p>
    <w:p w:rsidR="00000000" w:rsidRDefault="00FB5E0B">
      <w:pPr>
        <w:numPr>
          <w:ilvl w:val="0"/>
          <w:numId w:val="2"/>
        </w:numPr>
        <w:tabs>
          <w:tab w:val="left" w:pos="740"/>
        </w:tabs>
        <w:spacing w:line="0" w:lineRule="atLeast"/>
        <w:ind w:left="740" w:right="640" w:hanging="365"/>
        <w:rPr>
          <w:rFonts w:ascii="Arial" w:eastAsia="Arial" w:hAnsi="Arial"/>
        </w:rPr>
      </w:pPr>
      <w:r>
        <w:rPr>
          <w:sz w:val="22"/>
        </w:rPr>
        <w:t>victimisation because a person made a complaint, agreed to be a witness or has had a complaint made agai</w:t>
      </w:r>
      <w:r>
        <w:rPr>
          <w:sz w:val="22"/>
        </w:rPr>
        <w:t>nst them;</w:t>
      </w:r>
    </w:p>
    <w:p w:rsidR="00000000" w:rsidRDefault="00FB5E0B">
      <w:pPr>
        <w:numPr>
          <w:ilvl w:val="0"/>
          <w:numId w:val="2"/>
        </w:numPr>
        <w:tabs>
          <w:tab w:val="left" w:pos="740"/>
        </w:tabs>
        <w:spacing w:line="0" w:lineRule="atLeast"/>
        <w:ind w:left="740" w:hanging="365"/>
        <w:rPr>
          <w:rFonts w:ascii="Arial" w:eastAsia="Arial" w:hAnsi="Arial"/>
        </w:rPr>
      </w:pPr>
      <w:r>
        <w:rPr>
          <w:sz w:val="22"/>
        </w:rPr>
        <w:t>harassment on the basis of criminal or medical record.</w:t>
      </w:r>
    </w:p>
    <w:p w:rsidR="00000000" w:rsidRDefault="00FB5E0B">
      <w:pPr>
        <w:spacing w:line="261" w:lineRule="exact"/>
        <w:rPr>
          <w:rFonts w:ascii="Times New Roman" w:eastAsia="Times New Roman" w:hAnsi="Times New Roman"/>
        </w:rPr>
      </w:pPr>
    </w:p>
    <w:p w:rsidR="00000000" w:rsidRDefault="00FB5E0B">
      <w:pPr>
        <w:spacing w:line="0" w:lineRule="atLeast"/>
        <w:ind w:left="20"/>
        <w:rPr>
          <w:b/>
          <w:i/>
          <w:sz w:val="22"/>
        </w:rPr>
      </w:pPr>
      <w:r>
        <w:rPr>
          <w:b/>
          <w:i/>
          <w:sz w:val="22"/>
        </w:rPr>
        <w:t>Sexual Harassment</w:t>
      </w:r>
    </w:p>
    <w:p w:rsidR="00000000" w:rsidRDefault="00FB5E0B">
      <w:pPr>
        <w:spacing w:line="84" w:lineRule="exact"/>
        <w:rPr>
          <w:rFonts w:ascii="Times New Roman" w:eastAsia="Times New Roman" w:hAnsi="Times New Roman"/>
        </w:rPr>
      </w:pPr>
    </w:p>
    <w:p w:rsidR="00000000" w:rsidRDefault="00FB5E0B">
      <w:pPr>
        <w:spacing w:line="249" w:lineRule="auto"/>
        <w:ind w:left="20" w:right="340"/>
        <w:rPr>
          <w:sz w:val="22"/>
        </w:rPr>
      </w:pPr>
      <w:r>
        <w:rPr>
          <w:sz w:val="22"/>
        </w:rPr>
        <w:t>Sexual harassment is a specific and serious form of harassment. The Associations will not tolerate sexual harassment in the workplace, at work-related events, between peop</w:t>
      </w:r>
      <w:r>
        <w:rPr>
          <w:sz w:val="22"/>
        </w:rPr>
        <w:t>le sharing the same workplace, or between colleagues outside of work or through the use of social media.</w:t>
      </w:r>
    </w:p>
    <w:p w:rsidR="00000000" w:rsidRDefault="00FB5E0B">
      <w:pPr>
        <w:spacing w:line="86" w:lineRule="exact"/>
        <w:rPr>
          <w:rFonts w:ascii="Times New Roman" w:eastAsia="Times New Roman" w:hAnsi="Times New Roman"/>
        </w:rPr>
      </w:pPr>
    </w:p>
    <w:p w:rsidR="00000000" w:rsidRDefault="00FB5E0B">
      <w:pPr>
        <w:spacing w:line="263" w:lineRule="auto"/>
        <w:ind w:left="20" w:right="280"/>
        <w:rPr>
          <w:sz w:val="22"/>
        </w:rPr>
      </w:pPr>
      <w:r>
        <w:rPr>
          <w:sz w:val="22"/>
        </w:rPr>
        <w:t>Sexual harassment includes, but is not limited to, unwelcome sexual behaviour, which can make a person feel uncomfortable, offended, humiliated or int</w:t>
      </w:r>
      <w:r>
        <w:rPr>
          <w:sz w:val="22"/>
        </w:rPr>
        <w:t>imidated.</w:t>
      </w:r>
    </w:p>
    <w:p w:rsidR="00000000" w:rsidRDefault="00FB5E0B">
      <w:pPr>
        <w:spacing w:line="69" w:lineRule="exact"/>
        <w:rPr>
          <w:rFonts w:ascii="Times New Roman" w:eastAsia="Times New Roman" w:hAnsi="Times New Roman"/>
        </w:rPr>
      </w:pPr>
    </w:p>
    <w:p w:rsidR="00000000" w:rsidRDefault="00FB5E0B">
      <w:pPr>
        <w:spacing w:line="0" w:lineRule="atLeast"/>
        <w:ind w:left="20"/>
        <w:rPr>
          <w:sz w:val="22"/>
        </w:rPr>
      </w:pPr>
      <w:r>
        <w:rPr>
          <w:sz w:val="22"/>
        </w:rPr>
        <w:t>Sexual harassment can be physical, spoken or written.</w:t>
      </w:r>
    </w:p>
    <w:p w:rsidR="00000000" w:rsidRDefault="00FB5E0B">
      <w:pPr>
        <w:spacing w:line="120" w:lineRule="exact"/>
        <w:rPr>
          <w:rFonts w:ascii="Times New Roman" w:eastAsia="Times New Roman" w:hAnsi="Times New Roman"/>
        </w:rPr>
      </w:pPr>
    </w:p>
    <w:p w:rsidR="00000000" w:rsidRDefault="00FB5E0B">
      <w:pPr>
        <w:spacing w:line="0" w:lineRule="atLeast"/>
        <w:ind w:left="20"/>
        <w:rPr>
          <w:sz w:val="22"/>
        </w:rPr>
      </w:pPr>
      <w:r>
        <w:rPr>
          <w:sz w:val="22"/>
        </w:rPr>
        <w:t xml:space="preserve">A single incident is enough to constitute sexual harassment </w:t>
      </w:r>
      <w:r>
        <w:rPr>
          <w:sz w:val="22"/>
        </w:rPr>
        <w:t>– it does not have to be repeated.</w:t>
      </w:r>
    </w:p>
    <w:p w:rsidR="00000000" w:rsidRDefault="00FB5E0B">
      <w:pPr>
        <w:spacing w:line="120" w:lineRule="exact"/>
        <w:rPr>
          <w:rFonts w:ascii="Times New Roman" w:eastAsia="Times New Roman" w:hAnsi="Times New Roman"/>
        </w:rPr>
      </w:pPr>
    </w:p>
    <w:p w:rsidR="00000000" w:rsidRDefault="00FB5E0B">
      <w:pPr>
        <w:spacing w:line="251" w:lineRule="auto"/>
        <w:ind w:left="20" w:right="240"/>
        <w:jc w:val="both"/>
        <w:rPr>
          <w:sz w:val="22"/>
        </w:rPr>
      </w:pPr>
      <w:r>
        <w:rPr>
          <w:sz w:val="22"/>
        </w:rPr>
        <w:t>The person being harassed does not need to say that the behaviour is unwelcome. Even if they d</w:t>
      </w:r>
      <w:r>
        <w:rPr>
          <w:sz w:val="22"/>
        </w:rPr>
        <w:t>o not object to inappropriate behaviour in the workplace at the time, it does not mean that they are consenting to the behaviour.</w:t>
      </w:r>
    </w:p>
    <w:p w:rsidR="00000000" w:rsidRDefault="00FB5E0B">
      <w:pPr>
        <w:spacing w:line="242" w:lineRule="exact"/>
        <w:rPr>
          <w:rFonts w:ascii="Times New Roman" w:eastAsia="Times New Roman" w:hAnsi="Times New Roman"/>
        </w:rPr>
      </w:pPr>
    </w:p>
    <w:p w:rsidR="00000000" w:rsidRDefault="00FB5E0B">
      <w:pPr>
        <w:spacing w:line="263" w:lineRule="auto"/>
        <w:ind w:left="20"/>
        <w:rPr>
          <w:sz w:val="22"/>
        </w:rPr>
      </w:pPr>
      <w:r>
        <w:rPr>
          <w:sz w:val="22"/>
        </w:rPr>
        <w:t xml:space="preserve">Many people find it difficult to speak up. All employees are responsible for their own </w:t>
      </w:r>
      <w:proofErr w:type="spellStart"/>
      <w:r>
        <w:rPr>
          <w:sz w:val="22"/>
        </w:rPr>
        <w:t>behavior</w:t>
      </w:r>
      <w:proofErr w:type="spellEnd"/>
      <w:r>
        <w:rPr>
          <w:sz w:val="22"/>
        </w:rPr>
        <w:t xml:space="preserve">. If you think the </w:t>
      </w:r>
      <w:proofErr w:type="spellStart"/>
      <w:r>
        <w:rPr>
          <w:sz w:val="22"/>
        </w:rPr>
        <w:t>behavior</w:t>
      </w:r>
      <w:proofErr w:type="spellEnd"/>
      <w:r>
        <w:rPr>
          <w:sz w:val="22"/>
        </w:rPr>
        <w:t xml:space="preserve"> ma</w:t>
      </w:r>
      <w:r>
        <w:rPr>
          <w:sz w:val="22"/>
        </w:rPr>
        <w:t>y offend, then do not do it.</w:t>
      </w:r>
    </w:p>
    <w:p w:rsidR="00000000" w:rsidRDefault="00FB5E0B">
      <w:pPr>
        <w:spacing w:line="232" w:lineRule="exact"/>
        <w:rPr>
          <w:rFonts w:ascii="Times New Roman" w:eastAsia="Times New Roman" w:hAnsi="Times New Roman"/>
        </w:rPr>
      </w:pPr>
    </w:p>
    <w:p w:rsidR="00000000" w:rsidRDefault="00FB5E0B">
      <w:pPr>
        <w:spacing w:line="0" w:lineRule="atLeast"/>
        <w:ind w:left="20"/>
        <w:rPr>
          <w:sz w:val="22"/>
        </w:rPr>
      </w:pPr>
      <w:r>
        <w:rPr>
          <w:sz w:val="22"/>
        </w:rPr>
        <w:t>Sexual harassment can include:</w:t>
      </w:r>
    </w:p>
    <w:p w:rsidR="00000000" w:rsidRDefault="00FB5E0B">
      <w:pPr>
        <w:spacing w:line="130" w:lineRule="exact"/>
        <w:rPr>
          <w:rFonts w:ascii="Times New Roman" w:eastAsia="Times New Roman" w:hAnsi="Times New Roman"/>
        </w:rPr>
      </w:pPr>
    </w:p>
    <w:p w:rsidR="00000000" w:rsidRDefault="00FB5E0B">
      <w:pPr>
        <w:numPr>
          <w:ilvl w:val="0"/>
          <w:numId w:val="3"/>
        </w:numPr>
        <w:tabs>
          <w:tab w:val="left" w:pos="380"/>
        </w:tabs>
        <w:spacing w:line="0" w:lineRule="atLeast"/>
        <w:ind w:left="380" w:hanging="365"/>
        <w:rPr>
          <w:rFonts w:ascii="Arial" w:eastAsia="Arial" w:hAnsi="Arial"/>
          <w:sz w:val="22"/>
        </w:rPr>
      </w:pPr>
      <w:r>
        <w:rPr>
          <w:sz w:val="22"/>
        </w:rPr>
        <w:t>unwelcome comments, such as comments about someone</w:t>
      </w:r>
      <w:r>
        <w:rPr>
          <w:sz w:val="22"/>
        </w:rPr>
        <w:t>’s private life or appearance</w:t>
      </w:r>
    </w:p>
    <w:p w:rsidR="00000000" w:rsidRDefault="00FB5E0B">
      <w:pPr>
        <w:spacing w:line="67" w:lineRule="exact"/>
        <w:rPr>
          <w:rFonts w:ascii="Arial" w:eastAsia="Arial" w:hAnsi="Arial"/>
          <w:sz w:val="22"/>
        </w:rPr>
      </w:pPr>
    </w:p>
    <w:p w:rsidR="00000000" w:rsidRDefault="00FB5E0B">
      <w:pPr>
        <w:numPr>
          <w:ilvl w:val="0"/>
          <w:numId w:val="3"/>
        </w:numPr>
        <w:tabs>
          <w:tab w:val="left" w:pos="380"/>
        </w:tabs>
        <w:spacing w:line="0" w:lineRule="atLeast"/>
        <w:ind w:left="380" w:hanging="365"/>
        <w:rPr>
          <w:rFonts w:ascii="Arial" w:eastAsia="Arial" w:hAnsi="Arial"/>
          <w:sz w:val="22"/>
        </w:rPr>
      </w:pPr>
      <w:r>
        <w:rPr>
          <w:sz w:val="22"/>
        </w:rPr>
        <w:t>sexually suggestive or explicit comments, conversation, insults or jokes</w:t>
      </w:r>
    </w:p>
    <w:p w:rsidR="00000000" w:rsidRDefault="00FB5E0B">
      <w:pPr>
        <w:spacing w:line="72" w:lineRule="exact"/>
        <w:rPr>
          <w:rFonts w:ascii="Arial" w:eastAsia="Arial" w:hAnsi="Arial"/>
          <w:sz w:val="22"/>
        </w:rPr>
      </w:pPr>
    </w:p>
    <w:p w:rsidR="00000000" w:rsidRDefault="00FB5E0B">
      <w:pPr>
        <w:numPr>
          <w:ilvl w:val="0"/>
          <w:numId w:val="3"/>
        </w:numPr>
        <w:tabs>
          <w:tab w:val="left" w:pos="380"/>
        </w:tabs>
        <w:spacing w:line="0" w:lineRule="atLeast"/>
        <w:ind w:left="380" w:hanging="365"/>
        <w:rPr>
          <w:rFonts w:ascii="Arial" w:eastAsia="Arial" w:hAnsi="Arial"/>
          <w:sz w:val="22"/>
        </w:rPr>
      </w:pPr>
      <w:r>
        <w:rPr>
          <w:sz w:val="22"/>
        </w:rPr>
        <w:t xml:space="preserve">implying promises or threats in return </w:t>
      </w:r>
      <w:r>
        <w:rPr>
          <w:sz w:val="22"/>
        </w:rPr>
        <w:t>for sexual favours</w:t>
      </w:r>
    </w:p>
    <w:p w:rsidR="00000000" w:rsidRDefault="00FB5E0B">
      <w:pPr>
        <w:spacing w:line="72" w:lineRule="exact"/>
        <w:rPr>
          <w:rFonts w:ascii="Arial" w:eastAsia="Arial" w:hAnsi="Arial"/>
          <w:sz w:val="22"/>
        </w:rPr>
      </w:pPr>
    </w:p>
    <w:p w:rsidR="00000000" w:rsidRDefault="00FB5E0B">
      <w:pPr>
        <w:numPr>
          <w:ilvl w:val="0"/>
          <w:numId w:val="3"/>
        </w:numPr>
        <w:tabs>
          <w:tab w:val="left" w:pos="380"/>
        </w:tabs>
        <w:spacing w:line="267" w:lineRule="auto"/>
        <w:ind w:left="380" w:right="540" w:hanging="365"/>
        <w:rPr>
          <w:rFonts w:ascii="Arial" w:eastAsia="Arial" w:hAnsi="Arial"/>
          <w:sz w:val="22"/>
        </w:rPr>
      </w:pPr>
      <w:r>
        <w:rPr>
          <w:sz w:val="22"/>
        </w:rPr>
        <w:t>displaying sexually graphic material, including offensive screen savers, photos, calendars or objects left on common areas</w:t>
      </w:r>
    </w:p>
    <w:p w:rsidR="00000000" w:rsidRDefault="00FB5E0B">
      <w:pPr>
        <w:spacing w:line="12" w:lineRule="exact"/>
        <w:rPr>
          <w:rFonts w:ascii="Arial" w:eastAsia="Arial" w:hAnsi="Arial"/>
          <w:sz w:val="22"/>
        </w:rPr>
      </w:pPr>
    </w:p>
    <w:p w:rsidR="00000000" w:rsidRDefault="00FB5E0B">
      <w:pPr>
        <w:numPr>
          <w:ilvl w:val="0"/>
          <w:numId w:val="3"/>
        </w:numPr>
        <w:tabs>
          <w:tab w:val="left" w:pos="380"/>
        </w:tabs>
        <w:spacing w:line="0" w:lineRule="atLeast"/>
        <w:ind w:left="380" w:hanging="365"/>
        <w:rPr>
          <w:rFonts w:ascii="Arial" w:eastAsia="Arial" w:hAnsi="Arial"/>
          <w:sz w:val="22"/>
        </w:rPr>
      </w:pPr>
      <w:r>
        <w:rPr>
          <w:sz w:val="22"/>
        </w:rPr>
        <w:t>sexually offensive communication, like explicit emails, calls, texts or posts on social media sites</w:t>
      </w:r>
    </w:p>
    <w:p w:rsidR="00000000" w:rsidRDefault="00FB5E0B">
      <w:pPr>
        <w:spacing w:line="72" w:lineRule="exact"/>
        <w:rPr>
          <w:rFonts w:ascii="Arial" w:eastAsia="Arial" w:hAnsi="Arial"/>
          <w:sz w:val="22"/>
        </w:rPr>
      </w:pPr>
    </w:p>
    <w:p w:rsidR="00000000" w:rsidRDefault="00FB5E0B">
      <w:pPr>
        <w:numPr>
          <w:ilvl w:val="0"/>
          <w:numId w:val="3"/>
        </w:numPr>
        <w:tabs>
          <w:tab w:val="left" w:pos="380"/>
        </w:tabs>
        <w:spacing w:line="0" w:lineRule="atLeast"/>
        <w:ind w:left="380" w:hanging="365"/>
        <w:rPr>
          <w:rFonts w:ascii="Arial" w:eastAsia="Arial" w:hAnsi="Arial"/>
          <w:sz w:val="22"/>
        </w:rPr>
      </w:pPr>
      <w:r>
        <w:rPr>
          <w:sz w:val="22"/>
        </w:rPr>
        <w:t>sexually su</w:t>
      </w:r>
      <w:r>
        <w:rPr>
          <w:sz w:val="22"/>
        </w:rPr>
        <w:t>ggestive behaviour, such as leering or staring</w:t>
      </w:r>
    </w:p>
    <w:p w:rsidR="00000000" w:rsidRDefault="00FB5E0B">
      <w:pPr>
        <w:spacing w:line="72" w:lineRule="exact"/>
        <w:rPr>
          <w:rFonts w:ascii="Arial" w:eastAsia="Arial" w:hAnsi="Arial"/>
          <w:sz w:val="22"/>
        </w:rPr>
      </w:pPr>
    </w:p>
    <w:p w:rsidR="00000000" w:rsidRDefault="00FB5E0B">
      <w:pPr>
        <w:numPr>
          <w:ilvl w:val="0"/>
          <w:numId w:val="3"/>
        </w:numPr>
        <w:tabs>
          <w:tab w:val="left" w:pos="380"/>
        </w:tabs>
        <w:spacing w:line="0" w:lineRule="atLeast"/>
        <w:ind w:left="380" w:hanging="365"/>
        <w:rPr>
          <w:rFonts w:ascii="Arial" w:eastAsia="Arial" w:hAnsi="Arial"/>
          <w:sz w:val="22"/>
        </w:rPr>
      </w:pPr>
      <w:r>
        <w:rPr>
          <w:sz w:val="22"/>
        </w:rPr>
        <w:t>repeated requests to go out</w:t>
      </w:r>
    </w:p>
    <w:p w:rsidR="00000000" w:rsidRDefault="00FB5E0B">
      <w:pPr>
        <w:spacing w:line="351" w:lineRule="exact"/>
        <w:rPr>
          <w:rFonts w:ascii="Times New Roman" w:eastAsia="Times New Roman" w:hAnsi="Times New Roman"/>
        </w:rPr>
      </w:pPr>
    </w:p>
    <w:p w:rsidR="00000000" w:rsidRDefault="00FB5E0B">
      <w:pPr>
        <w:spacing w:line="0" w:lineRule="atLeast"/>
        <w:ind w:left="20"/>
        <w:rPr>
          <w:sz w:val="22"/>
        </w:rPr>
      </w:pPr>
      <w:r>
        <w:rPr>
          <w:sz w:val="22"/>
        </w:rPr>
        <w:t>Release Date: 1 October 2016</w:t>
      </w:r>
    </w:p>
    <w:p w:rsidR="00000000" w:rsidRDefault="00FB5E0B">
      <w:pPr>
        <w:spacing w:line="0" w:lineRule="atLeast"/>
        <w:ind w:left="20"/>
        <w:rPr>
          <w:sz w:val="22"/>
        </w:rPr>
        <w:sectPr w:rsidR="00000000">
          <w:pgSz w:w="11900" w:h="16840"/>
          <w:pgMar w:top="1440" w:right="1420" w:bottom="416" w:left="1440" w:header="0" w:footer="0" w:gutter="0"/>
          <w:cols w:space="0" w:equalWidth="0">
            <w:col w:w="9040"/>
          </w:cols>
          <w:docGrid w:linePitch="360"/>
        </w:sectPr>
      </w:pPr>
    </w:p>
    <w:p w:rsidR="00000000" w:rsidRDefault="00FB5E0B">
      <w:pPr>
        <w:spacing w:line="10" w:lineRule="exact"/>
        <w:rPr>
          <w:rFonts w:ascii="Times New Roman" w:eastAsia="Times New Roman" w:hAnsi="Times New Roman"/>
        </w:rPr>
      </w:pPr>
      <w:bookmarkStart w:id="2" w:name="page3"/>
      <w:bookmarkEnd w:id="2"/>
    </w:p>
    <w:p w:rsidR="00000000" w:rsidRDefault="00FB5E0B">
      <w:pPr>
        <w:numPr>
          <w:ilvl w:val="0"/>
          <w:numId w:val="4"/>
        </w:numPr>
        <w:tabs>
          <w:tab w:val="left" w:pos="380"/>
        </w:tabs>
        <w:spacing w:line="263" w:lineRule="auto"/>
        <w:ind w:left="380" w:right="460" w:hanging="365"/>
        <w:rPr>
          <w:rFonts w:ascii="Arial" w:eastAsia="Arial" w:hAnsi="Arial"/>
          <w:sz w:val="22"/>
        </w:rPr>
      </w:pPr>
      <w:r>
        <w:rPr>
          <w:sz w:val="22"/>
        </w:rPr>
        <w:t>uninvited touching, like brushing up against someone, fondling, hugging, massaging without invitation, kissing or physical molestation</w:t>
      </w:r>
    </w:p>
    <w:p w:rsidR="00000000" w:rsidRDefault="00FB5E0B">
      <w:pPr>
        <w:spacing w:line="21" w:lineRule="exact"/>
        <w:rPr>
          <w:rFonts w:ascii="Arial" w:eastAsia="Arial" w:hAnsi="Arial"/>
          <w:sz w:val="22"/>
        </w:rPr>
      </w:pPr>
    </w:p>
    <w:p w:rsidR="00000000" w:rsidRDefault="00FB5E0B">
      <w:pPr>
        <w:numPr>
          <w:ilvl w:val="0"/>
          <w:numId w:val="4"/>
        </w:numPr>
        <w:tabs>
          <w:tab w:val="left" w:pos="380"/>
        </w:tabs>
        <w:spacing w:line="0" w:lineRule="atLeast"/>
        <w:ind w:left="380" w:hanging="365"/>
        <w:rPr>
          <w:rFonts w:ascii="Arial" w:eastAsia="Arial" w:hAnsi="Arial"/>
          <w:sz w:val="22"/>
        </w:rPr>
      </w:pPr>
      <w:r>
        <w:rPr>
          <w:sz w:val="22"/>
        </w:rPr>
        <w:t>indecent exp</w:t>
      </w:r>
      <w:r>
        <w:rPr>
          <w:sz w:val="22"/>
        </w:rPr>
        <w:t>osure or sexual gestures</w:t>
      </w:r>
    </w:p>
    <w:p w:rsidR="00000000" w:rsidRDefault="00FB5E0B">
      <w:pPr>
        <w:spacing w:line="72" w:lineRule="exact"/>
        <w:rPr>
          <w:rFonts w:ascii="Arial" w:eastAsia="Arial" w:hAnsi="Arial"/>
          <w:sz w:val="22"/>
        </w:rPr>
      </w:pPr>
    </w:p>
    <w:p w:rsidR="00000000" w:rsidRDefault="00FB5E0B">
      <w:pPr>
        <w:numPr>
          <w:ilvl w:val="0"/>
          <w:numId w:val="4"/>
        </w:numPr>
        <w:tabs>
          <w:tab w:val="left" w:pos="380"/>
        </w:tabs>
        <w:spacing w:line="0" w:lineRule="atLeast"/>
        <w:ind w:left="380" w:hanging="365"/>
        <w:rPr>
          <w:rFonts w:ascii="Arial" w:eastAsia="Arial" w:hAnsi="Arial"/>
          <w:sz w:val="22"/>
        </w:rPr>
      </w:pPr>
      <w:r>
        <w:rPr>
          <w:sz w:val="22"/>
        </w:rPr>
        <w:t>implied or direct requests for sex</w:t>
      </w:r>
    </w:p>
    <w:p w:rsidR="00000000" w:rsidRDefault="00FB5E0B">
      <w:pPr>
        <w:spacing w:line="72" w:lineRule="exact"/>
        <w:rPr>
          <w:rFonts w:ascii="Arial" w:eastAsia="Arial" w:hAnsi="Arial"/>
          <w:sz w:val="22"/>
        </w:rPr>
      </w:pPr>
    </w:p>
    <w:p w:rsidR="00000000" w:rsidRDefault="00FB5E0B">
      <w:pPr>
        <w:numPr>
          <w:ilvl w:val="0"/>
          <w:numId w:val="4"/>
        </w:numPr>
        <w:tabs>
          <w:tab w:val="left" w:pos="380"/>
        </w:tabs>
        <w:spacing w:line="0" w:lineRule="atLeast"/>
        <w:ind w:left="380" w:hanging="365"/>
        <w:rPr>
          <w:rFonts w:ascii="Arial" w:eastAsia="Arial" w:hAnsi="Arial"/>
          <w:sz w:val="22"/>
        </w:rPr>
      </w:pPr>
      <w:r>
        <w:rPr>
          <w:sz w:val="22"/>
        </w:rPr>
        <w:t>stalking</w:t>
      </w:r>
    </w:p>
    <w:p w:rsidR="00000000" w:rsidRDefault="00FB5E0B">
      <w:pPr>
        <w:spacing w:line="72" w:lineRule="exact"/>
        <w:rPr>
          <w:rFonts w:ascii="Arial" w:eastAsia="Arial" w:hAnsi="Arial"/>
          <w:sz w:val="22"/>
        </w:rPr>
      </w:pPr>
    </w:p>
    <w:p w:rsidR="00000000" w:rsidRDefault="00FB5E0B">
      <w:pPr>
        <w:numPr>
          <w:ilvl w:val="0"/>
          <w:numId w:val="4"/>
        </w:numPr>
        <w:tabs>
          <w:tab w:val="left" w:pos="380"/>
        </w:tabs>
        <w:spacing w:line="0" w:lineRule="atLeast"/>
        <w:ind w:left="380" w:hanging="365"/>
        <w:rPr>
          <w:rFonts w:ascii="Arial" w:eastAsia="Arial" w:hAnsi="Arial"/>
          <w:sz w:val="22"/>
        </w:rPr>
      </w:pPr>
      <w:r>
        <w:rPr>
          <w:sz w:val="22"/>
        </w:rPr>
        <w:t>victimisation</w:t>
      </w:r>
    </w:p>
    <w:p w:rsidR="00000000" w:rsidRDefault="00FB5E0B">
      <w:pPr>
        <w:spacing w:line="325" w:lineRule="exact"/>
        <w:rPr>
          <w:rFonts w:ascii="Times New Roman" w:eastAsia="Times New Roman" w:hAnsi="Times New Roman"/>
        </w:rPr>
      </w:pPr>
    </w:p>
    <w:p w:rsidR="00000000" w:rsidRDefault="00FB5E0B">
      <w:pPr>
        <w:spacing w:line="0" w:lineRule="atLeast"/>
        <w:ind w:left="120"/>
        <w:rPr>
          <w:b/>
          <w:i/>
          <w:sz w:val="22"/>
        </w:rPr>
      </w:pPr>
      <w:r>
        <w:rPr>
          <w:b/>
          <w:i/>
          <w:sz w:val="22"/>
        </w:rPr>
        <w:t>Responsibility of employees</w:t>
      </w:r>
    </w:p>
    <w:p w:rsidR="00000000" w:rsidRDefault="00FB5E0B">
      <w:pPr>
        <w:spacing w:line="314" w:lineRule="exact"/>
        <w:rPr>
          <w:rFonts w:ascii="Times New Roman" w:eastAsia="Times New Roman" w:hAnsi="Times New Roman"/>
        </w:rPr>
      </w:pPr>
    </w:p>
    <w:p w:rsidR="00000000" w:rsidRDefault="00FB5E0B">
      <w:pPr>
        <w:spacing w:line="275" w:lineRule="auto"/>
        <w:ind w:left="20"/>
        <w:jc w:val="both"/>
        <w:rPr>
          <w:sz w:val="22"/>
        </w:rPr>
      </w:pPr>
      <w:r>
        <w:rPr>
          <w:sz w:val="22"/>
        </w:rPr>
        <w:t>The Associations expect all employees, elected officials, representatives, volunteers, members of the Association engaged in Association rel</w:t>
      </w:r>
      <w:r>
        <w:rPr>
          <w:sz w:val="22"/>
        </w:rPr>
        <w:t>ated activities to create a harassment-free workplace and an inclusive workplace culture.</w:t>
      </w:r>
    </w:p>
    <w:p w:rsidR="00000000" w:rsidRDefault="00FB5E0B">
      <w:pPr>
        <w:spacing w:line="3" w:lineRule="exact"/>
        <w:rPr>
          <w:rFonts w:ascii="Times New Roman" w:eastAsia="Times New Roman" w:hAnsi="Times New Roman"/>
        </w:rPr>
      </w:pPr>
    </w:p>
    <w:p w:rsidR="00000000" w:rsidRDefault="00FB5E0B">
      <w:pPr>
        <w:spacing w:line="285" w:lineRule="auto"/>
        <w:ind w:left="20"/>
        <w:jc w:val="both"/>
        <w:rPr>
          <w:sz w:val="22"/>
        </w:rPr>
      </w:pPr>
      <w:r>
        <w:rPr>
          <w:sz w:val="22"/>
        </w:rPr>
        <w:t xml:space="preserve">All employees are expected to comply with this policy; to behave in a professional manner, to not participate in harassing </w:t>
      </w:r>
      <w:proofErr w:type="spellStart"/>
      <w:r>
        <w:rPr>
          <w:sz w:val="22"/>
        </w:rPr>
        <w:t>behavior</w:t>
      </w:r>
      <w:proofErr w:type="spellEnd"/>
      <w:r>
        <w:rPr>
          <w:sz w:val="22"/>
        </w:rPr>
        <w:t xml:space="preserve"> and to treat each other with dign</w:t>
      </w:r>
      <w:r>
        <w:rPr>
          <w:sz w:val="22"/>
        </w:rPr>
        <w:t>ity and respect when they are at work and off-site.</w:t>
      </w:r>
    </w:p>
    <w:p w:rsidR="00000000" w:rsidRDefault="00FB5E0B">
      <w:pPr>
        <w:spacing w:line="46" w:lineRule="exact"/>
        <w:rPr>
          <w:rFonts w:ascii="Times New Roman" w:eastAsia="Times New Roman" w:hAnsi="Times New Roman"/>
        </w:rPr>
      </w:pPr>
    </w:p>
    <w:p w:rsidR="00000000" w:rsidRDefault="00FB5E0B">
      <w:pPr>
        <w:spacing w:line="263" w:lineRule="auto"/>
        <w:ind w:left="20" w:right="660"/>
        <w:rPr>
          <w:sz w:val="22"/>
        </w:rPr>
      </w:pPr>
      <w:r>
        <w:rPr>
          <w:sz w:val="22"/>
        </w:rPr>
        <w:t xml:space="preserve">All incidents of sexual harassment </w:t>
      </w:r>
      <w:r>
        <w:rPr>
          <w:sz w:val="22"/>
        </w:rPr>
        <w:t xml:space="preserve">– no matter how large or small or who is involved </w:t>
      </w:r>
      <w:r>
        <w:rPr>
          <w:sz w:val="22"/>
        </w:rPr>
        <w:t>– require employers and managers to respond quickly and appropriately.</w:t>
      </w:r>
    </w:p>
    <w:p w:rsidR="00000000" w:rsidRDefault="00FB5E0B">
      <w:pPr>
        <w:spacing w:line="69" w:lineRule="exact"/>
        <w:rPr>
          <w:rFonts w:ascii="Times New Roman" w:eastAsia="Times New Roman" w:hAnsi="Times New Roman"/>
        </w:rPr>
      </w:pPr>
    </w:p>
    <w:p w:rsidR="00000000" w:rsidRDefault="00FB5E0B">
      <w:pPr>
        <w:spacing w:line="263" w:lineRule="auto"/>
        <w:ind w:left="20" w:right="120"/>
        <w:rPr>
          <w:sz w:val="22"/>
        </w:rPr>
      </w:pPr>
      <w:r>
        <w:rPr>
          <w:sz w:val="22"/>
        </w:rPr>
        <w:t>The Associations recognise that comments and b</w:t>
      </w:r>
      <w:r>
        <w:rPr>
          <w:sz w:val="22"/>
        </w:rPr>
        <w:t>ehaviour that do not offend one person can offend another. This policy requires all employees to respect other people</w:t>
      </w:r>
      <w:r>
        <w:rPr>
          <w:sz w:val="22"/>
        </w:rPr>
        <w:t>’s limits.</w:t>
      </w:r>
    </w:p>
    <w:p w:rsidR="00000000" w:rsidRDefault="00FB5E0B">
      <w:pPr>
        <w:spacing w:line="69" w:lineRule="exact"/>
        <w:rPr>
          <w:rFonts w:ascii="Times New Roman" w:eastAsia="Times New Roman" w:hAnsi="Times New Roman"/>
        </w:rPr>
      </w:pPr>
    </w:p>
    <w:p w:rsidR="00000000" w:rsidRDefault="00FB5E0B">
      <w:pPr>
        <w:spacing w:line="263" w:lineRule="auto"/>
        <w:ind w:left="20" w:right="840"/>
        <w:rPr>
          <w:sz w:val="22"/>
        </w:rPr>
      </w:pPr>
      <w:r>
        <w:rPr>
          <w:sz w:val="22"/>
        </w:rPr>
        <w:t>A complaint of sexual harassment can be made using the Associations</w:t>
      </w:r>
      <w:r>
        <w:rPr>
          <w:sz w:val="22"/>
        </w:rPr>
        <w:t xml:space="preserve">’ Employee Grievance </w:t>
      </w:r>
      <w:r>
        <w:rPr>
          <w:i/>
          <w:sz w:val="22"/>
        </w:rPr>
        <w:t>Resolution Policy and Procedure</w:t>
      </w:r>
      <w:r>
        <w:rPr>
          <w:sz w:val="22"/>
        </w:rPr>
        <w:t>.</w:t>
      </w:r>
    </w:p>
    <w:p w:rsidR="00000000" w:rsidRDefault="00FB5E0B">
      <w:pPr>
        <w:spacing w:line="350" w:lineRule="exact"/>
        <w:rPr>
          <w:rFonts w:ascii="Times New Roman" w:eastAsia="Times New Roman" w:hAnsi="Times New Roman"/>
        </w:rPr>
      </w:pPr>
    </w:p>
    <w:p w:rsidR="00000000" w:rsidRDefault="00FB5E0B">
      <w:pPr>
        <w:spacing w:line="0" w:lineRule="atLeast"/>
        <w:ind w:left="120"/>
        <w:rPr>
          <w:b/>
          <w:i/>
          <w:sz w:val="22"/>
        </w:rPr>
      </w:pPr>
      <w:r>
        <w:rPr>
          <w:b/>
          <w:i/>
          <w:sz w:val="22"/>
        </w:rPr>
        <w:t>Breac</w:t>
      </w:r>
      <w:r>
        <w:rPr>
          <w:b/>
          <w:i/>
          <w:sz w:val="22"/>
        </w:rPr>
        <w:t>h of the policy</w:t>
      </w:r>
    </w:p>
    <w:p w:rsidR="00000000" w:rsidRDefault="00FB5E0B">
      <w:pPr>
        <w:spacing w:line="281" w:lineRule="exact"/>
        <w:rPr>
          <w:rFonts w:ascii="Times New Roman" w:eastAsia="Times New Roman" w:hAnsi="Times New Roman"/>
        </w:rPr>
      </w:pPr>
    </w:p>
    <w:p w:rsidR="00000000" w:rsidRDefault="00FB5E0B">
      <w:pPr>
        <w:spacing w:line="245" w:lineRule="auto"/>
        <w:ind w:left="20" w:right="60"/>
        <w:rPr>
          <w:sz w:val="22"/>
        </w:rPr>
      </w:pPr>
      <w:r>
        <w:rPr>
          <w:sz w:val="22"/>
        </w:rPr>
        <w:t>Where harassment or sexual harassment takes place, the Associations will implement the provisions their Underperformance and Misconduct policy. Disciplinary action will be taken in accordance with the Associations Underperformance and Misc</w:t>
      </w:r>
      <w:r>
        <w:rPr>
          <w:sz w:val="22"/>
        </w:rPr>
        <w:t>onduct Policy against any employee found to have breached this policy. The action to take will be assessed in consultation with the complainant and will be appropriate to the breach. Further actions may include:</w:t>
      </w:r>
    </w:p>
    <w:p w:rsidR="00000000" w:rsidRDefault="00FB5E0B">
      <w:pPr>
        <w:spacing w:line="261" w:lineRule="exact"/>
        <w:rPr>
          <w:rFonts w:ascii="Times New Roman" w:eastAsia="Times New Roman" w:hAnsi="Times New Roman"/>
        </w:rPr>
      </w:pPr>
    </w:p>
    <w:p w:rsidR="00000000" w:rsidRDefault="00FB5E0B">
      <w:pPr>
        <w:numPr>
          <w:ilvl w:val="0"/>
          <w:numId w:val="5"/>
        </w:numPr>
        <w:tabs>
          <w:tab w:val="left" w:pos="380"/>
        </w:tabs>
        <w:spacing w:line="0" w:lineRule="atLeast"/>
        <w:ind w:left="380" w:hanging="365"/>
        <w:rPr>
          <w:rFonts w:ascii="Arial" w:eastAsia="Arial" w:hAnsi="Arial"/>
          <w:sz w:val="22"/>
        </w:rPr>
      </w:pPr>
      <w:r>
        <w:rPr>
          <w:sz w:val="22"/>
        </w:rPr>
        <w:t>an official warning and note on the person'</w:t>
      </w:r>
      <w:r>
        <w:rPr>
          <w:sz w:val="22"/>
        </w:rPr>
        <w:t>s personnel file;</w:t>
      </w:r>
    </w:p>
    <w:p w:rsidR="00000000" w:rsidRDefault="00FB5E0B">
      <w:pPr>
        <w:spacing w:line="72" w:lineRule="exact"/>
        <w:rPr>
          <w:rFonts w:ascii="Arial" w:eastAsia="Arial" w:hAnsi="Arial"/>
          <w:sz w:val="22"/>
        </w:rPr>
      </w:pPr>
    </w:p>
    <w:p w:rsidR="00000000" w:rsidRDefault="00FB5E0B">
      <w:pPr>
        <w:numPr>
          <w:ilvl w:val="0"/>
          <w:numId w:val="5"/>
        </w:numPr>
        <w:tabs>
          <w:tab w:val="left" w:pos="380"/>
        </w:tabs>
        <w:spacing w:line="0" w:lineRule="atLeast"/>
        <w:ind w:left="380" w:hanging="365"/>
        <w:rPr>
          <w:rFonts w:ascii="Arial" w:eastAsia="Arial" w:hAnsi="Arial"/>
          <w:sz w:val="22"/>
        </w:rPr>
      </w:pPr>
      <w:r>
        <w:rPr>
          <w:sz w:val="22"/>
        </w:rPr>
        <w:t>a formal apology;</w:t>
      </w:r>
    </w:p>
    <w:p w:rsidR="00000000" w:rsidRDefault="00FB5E0B">
      <w:pPr>
        <w:spacing w:line="72" w:lineRule="exact"/>
        <w:rPr>
          <w:rFonts w:ascii="Arial" w:eastAsia="Arial" w:hAnsi="Arial"/>
          <w:sz w:val="22"/>
        </w:rPr>
      </w:pPr>
    </w:p>
    <w:p w:rsidR="00000000" w:rsidRDefault="00FB5E0B">
      <w:pPr>
        <w:numPr>
          <w:ilvl w:val="0"/>
          <w:numId w:val="5"/>
        </w:numPr>
        <w:tabs>
          <w:tab w:val="left" w:pos="380"/>
        </w:tabs>
        <w:spacing w:line="0" w:lineRule="atLeast"/>
        <w:ind w:left="380" w:hanging="365"/>
        <w:rPr>
          <w:rFonts w:ascii="Arial" w:eastAsia="Arial" w:hAnsi="Arial"/>
          <w:sz w:val="22"/>
        </w:rPr>
      </w:pPr>
      <w:r>
        <w:rPr>
          <w:sz w:val="22"/>
        </w:rPr>
        <w:t>counselling, including further education;</w:t>
      </w:r>
    </w:p>
    <w:p w:rsidR="00000000" w:rsidRDefault="00FB5E0B">
      <w:pPr>
        <w:spacing w:line="72" w:lineRule="exact"/>
        <w:rPr>
          <w:rFonts w:ascii="Arial" w:eastAsia="Arial" w:hAnsi="Arial"/>
          <w:sz w:val="22"/>
        </w:rPr>
      </w:pPr>
    </w:p>
    <w:p w:rsidR="00000000" w:rsidRDefault="00FB5E0B">
      <w:pPr>
        <w:numPr>
          <w:ilvl w:val="0"/>
          <w:numId w:val="5"/>
        </w:numPr>
        <w:tabs>
          <w:tab w:val="left" w:pos="380"/>
        </w:tabs>
        <w:spacing w:line="0" w:lineRule="atLeast"/>
        <w:ind w:left="380" w:hanging="365"/>
        <w:rPr>
          <w:rFonts w:ascii="Arial" w:eastAsia="Arial" w:hAnsi="Arial"/>
          <w:sz w:val="22"/>
        </w:rPr>
      </w:pPr>
      <w:r>
        <w:rPr>
          <w:sz w:val="22"/>
        </w:rPr>
        <w:t>transfer;</w:t>
      </w:r>
    </w:p>
    <w:p w:rsidR="00000000" w:rsidRDefault="00FB5E0B">
      <w:pPr>
        <w:spacing w:line="72" w:lineRule="exact"/>
        <w:rPr>
          <w:rFonts w:ascii="Arial" w:eastAsia="Arial" w:hAnsi="Arial"/>
          <w:sz w:val="22"/>
        </w:rPr>
      </w:pPr>
    </w:p>
    <w:p w:rsidR="00000000" w:rsidRDefault="00FB5E0B">
      <w:pPr>
        <w:numPr>
          <w:ilvl w:val="0"/>
          <w:numId w:val="5"/>
        </w:numPr>
        <w:tabs>
          <w:tab w:val="left" w:pos="380"/>
        </w:tabs>
        <w:spacing w:line="0" w:lineRule="atLeast"/>
        <w:ind w:left="380" w:hanging="365"/>
        <w:rPr>
          <w:rFonts w:ascii="Arial" w:eastAsia="Arial" w:hAnsi="Arial"/>
          <w:sz w:val="22"/>
        </w:rPr>
      </w:pPr>
      <w:r>
        <w:rPr>
          <w:sz w:val="22"/>
        </w:rPr>
        <w:t>suspension;</w:t>
      </w:r>
    </w:p>
    <w:p w:rsidR="00000000" w:rsidRDefault="00FB5E0B">
      <w:pPr>
        <w:spacing w:line="72" w:lineRule="exact"/>
        <w:rPr>
          <w:rFonts w:ascii="Arial" w:eastAsia="Arial" w:hAnsi="Arial"/>
          <w:sz w:val="22"/>
        </w:rPr>
      </w:pPr>
    </w:p>
    <w:p w:rsidR="00000000" w:rsidRDefault="00FB5E0B">
      <w:pPr>
        <w:numPr>
          <w:ilvl w:val="0"/>
          <w:numId w:val="5"/>
        </w:numPr>
        <w:tabs>
          <w:tab w:val="left" w:pos="380"/>
        </w:tabs>
        <w:spacing w:line="0" w:lineRule="atLeast"/>
        <w:ind w:left="380" w:hanging="365"/>
        <w:rPr>
          <w:rFonts w:ascii="Arial" w:eastAsia="Arial" w:hAnsi="Arial"/>
          <w:sz w:val="22"/>
        </w:rPr>
      </w:pPr>
      <w:r>
        <w:rPr>
          <w:sz w:val="22"/>
        </w:rPr>
        <w:t>dismissal for very serious matters; or</w:t>
      </w:r>
    </w:p>
    <w:p w:rsidR="00000000" w:rsidRDefault="00FB5E0B">
      <w:pPr>
        <w:spacing w:line="72" w:lineRule="exact"/>
        <w:rPr>
          <w:rFonts w:ascii="Arial" w:eastAsia="Arial" w:hAnsi="Arial"/>
          <w:sz w:val="22"/>
        </w:rPr>
      </w:pPr>
    </w:p>
    <w:p w:rsidR="00000000" w:rsidRDefault="00FB5E0B">
      <w:pPr>
        <w:numPr>
          <w:ilvl w:val="0"/>
          <w:numId w:val="5"/>
        </w:numPr>
        <w:tabs>
          <w:tab w:val="left" w:pos="380"/>
        </w:tabs>
        <w:spacing w:line="0" w:lineRule="atLeast"/>
        <w:ind w:left="380" w:hanging="365"/>
        <w:rPr>
          <w:rFonts w:ascii="Arial" w:eastAsia="Arial" w:hAnsi="Arial"/>
          <w:sz w:val="22"/>
        </w:rPr>
      </w:pPr>
      <w:r>
        <w:rPr>
          <w:sz w:val="22"/>
        </w:rPr>
        <w:t>referral to the police for potentially criminal matters.</w:t>
      </w:r>
    </w:p>
    <w:p w:rsidR="00000000" w:rsidRDefault="00FB5E0B">
      <w:pPr>
        <w:spacing w:line="344" w:lineRule="exact"/>
        <w:rPr>
          <w:rFonts w:ascii="Times New Roman" w:eastAsia="Times New Roman" w:hAnsi="Times New Roman"/>
        </w:rPr>
      </w:pPr>
    </w:p>
    <w:p w:rsidR="00000000" w:rsidRDefault="00FB5E0B">
      <w:pPr>
        <w:spacing w:line="0" w:lineRule="atLeast"/>
        <w:ind w:left="120"/>
        <w:rPr>
          <w:b/>
          <w:i/>
          <w:sz w:val="22"/>
        </w:rPr>
      </w:pPr>
      <w:r>
        <w:rPr>
          <w:b/>
          <w:i/>
          <w:sz w:val="22"/>
        </w:rPr>
        <w:t>Resolving issues</w:t>
      </w:r>
    </w:p>
    <w:p w:rsidR="00000000" w:rsidRDefault="00FB5E0B">
      <w:pPr>
        <w:spacing w:line="79" w:lineRule="exact"/>
        <w:rPr>
          <w:rFonts w:ascii="Times New Roman" w:eastAsia="Times New Roman" w:hAnsi="Times New Roman"/>
        </w:rPr>
      </w:pPr>
    </w:p>
    <w:p w:rsidR="00000000" w:rsidRDefault="00FB5E0B">
      <w:pPr>
        <w:spacing w:line="263" w:lineRule="auto"/>
        <w:ind w:left="20" w:right="720"/>
        <w:jc w:val="both"/>
        <w:rPr>
          <w:sz w:val="22"/>
        </w:rPr>
      </w:pPr>
      <w:r>
        <w:rPr>
          <w:sz w:val="22"/>
        </w:rPr>
        <w:t>The Associations strongly encourage</w:t>
      </w:r>
      <w:r>
        <w:rPr>
          <w:sz w:val="22"/>
        </w:rPr>
        <w:t xml:space="preserve"> any employee who believes they have been harassed or sexually harassed to take appropriate action (see </w:t>
      </w:r>
      <w:r>
        <w:rPr>
          <w:i/>
          <w:sz w:val="22"/>
        </w:rPr>
        <w:t>Employee Grievance Resolution procedure</w:t>
      </w:r>
      <w:r>
        <w:rPr>
          <w:sz w:val="22"/>
        </w:rPr>
        <w:t>.</w:t>
      </w:r>
    </w:p>
    <w:p w:rsidR="00000000" w:rsidRDefault="00FB5E0B">
      <w:pPr>
        <w:spacing w:line="232" w:lineRule="exact"/>
        <w:rPr>
          <w:rFonts w:ascii="Times New Roman" w:eastAsia="Times New Roman" w:hAnsi="Times New Roman"/>
        </w:rPr>
      </w:pPr>
    </w:p>
    <w:p w:rsidR="00000000" w:rsidRDefault="00FB5E0B">
      <w:pPr>
        <w:spacing w:line="0" w:lineRule="atLeast"/>
        <w:ind w:left="20"/>
        <w:rPr>
          <w:sz w:val="22"/>
        </w:rPr>
      </w:pPr>
      <w:r>
        <w:rPr>
          <w:sz w:val="22"/>
        </w:rPr>
        <w:t>Please do not suffer in silence. Choose the action you feel most comfortable with.</w:t>
      </w:r>
    </w:p>
    <w:p w:rsidR="00000000" w:rsidRDefault="00FB5E0B">
      <w:pPr>
        <w:spacing w:line="279" w:lineRule="exact"/>
        <w:rPr>
          <w:rFonts w:ascii="Times New Roman" w:eastAsia="Times New Roman" w:hAnsi="Times New Roman"/>
        </w:rPr>
      </w:pPr>
    </w:p>
    <w:p w:rsidR="00000000" w:rsidRDefault="00FB5E0B">
      <w:pPr>
        <w:spacing w:line="0" w:lineRule="atLeast"/>
        <w:ind w:left="20"/>
        <w:rPr>
          <w:sz w:val="22"/>
        </w:rPr>
      </w:pPr>
      <w:r>
        <w:rPr>
          <w:sz w:val="22"/>
        </w:rPr>
        <w:t xml:space="preserve">Employees have the option </w:t>
      </w:r>
      <w:r>
        <w:rPr>
          <w:sz w:val="22"/>
        </w:rPr>
        <w:t>to address the matter themselves, and discussing it with the perpetrator</w:t>
      </w:r>
    </w:p>
    <w:p w:rsidR="00000000" w:rsidRDefault="00FB5E0B">
      <w:pPr>
        <w:spacing w:line="327" w:lineRule="exact"/>
        <w:rPr>
          <w:rFonts w:ascii="Times New Roman" w:eastAsia="Times New Roman" w:hAnsi="Times New Roman"/>
        </w:rPr>
      </w:pPr>
    </w:p>
    <w:p w:rsidR="00000000" w:rsidRDefault="00FB5E0B">
      <w:pPr>
        <w:spacing w:line="0" w:lineRule="atLeast"/>
        <w:ind w:left="20"/>
        <w:rPr>
          <w:sz w:val="22"/>
        </w:rPr>
      </w:pPr>
      <w:r>
        <w:rPr>
          <w:sz w:val="22"/>
        </w:rPr>
        <w:t>Release Date: 1 October 2016</w:t>
      </w:r>
    </w:p>
    <w:p w:rsidR="00000000" w:rsidRDefault="00FB5E0B">
      <w:pPr>
        <w:spacing w:line="0" w:lineRule="atLeast"/>
        <w:ind w:left="20"/>
        <w:rPr>
          <w:sz w:val="22"/>
        </w:rPr>
        <w:sectPr w:rsidR="00000000">
          <w:pgSz w:w="11900" w:h="16840"/>
          <w:pgMar w:top="1440" w:right="1420" w:bottom="416" w:left="1440" w:header="0" w:footer="0" w:gutter="0"/>
          <w:cols w:space="0" w:equalWidth="0">
            <w:col w:w="9040"/>
          </w:cols>
          <w:docGrid w:linePitch="360"/>
        </w:sectPr>
      </w:pPr>
    </w:p>
    <w:p w:rsidR="00000000" w:rsidRDefault="00FB5E0B">
      <w:pPr>
        <w:spacing w:line="0" w:lineRule="atLeast"/>
        <w:ind w:left="20"/>
        <w:rPr>
          <w:sz w:val="22"/>
        </w:rPr>
      </w:pPr>
      <w:bookmarkStart w:id="3" w:name="page4"/>
      <w:bookmarkEnd w:id="3"/>
      <w:r>
        <w:rPr>
          <w:sz w:val="22"/>
        </w:rPr>
        <w:t>of the harassment or sexual harassment.</w:t>
      </w:r>
    </w:p>
    <w:p w:rsidR="00000000" w:rsidRDefault="00FB5E0B">
      <w:pPr>
        <w:spacing w:line="279" w:lineRule="exact"/>
        <w:rPr>
          <w:rFonts w:ascii="Times New Roman" w:eastAsia="Times New Roman" w:hAnsi="Times New Roman"/>
        </w:rPr>
      </w:pPr>
    </w:p>
    <w:p w:rsidR="00000000" w:rsidRDefault="00FB5E0B">
      <w:pPr>
        <w:spacing w:line="263" w:lineRule="auto"/>
        <w:ind w:left="20" w:right="580"/>
        <w:rPr>
          <w:sz w:val="22"/>
        </w:rPr>
      </w:pPr>
      <w:r>
        <w:rPr>
          <w:sz w:val="22"/>
        </w:rPr>
        <w:t>Employees also have the option to seek assistance from the Operations Manager, President or Editor-in-Chief for</w:t>
      </w:r>
      <w:r>
        <w:rPr>
          <w:sz w:val="22"/>
        </w:rPr>
        <w:t xml:space="preserve"> advice, support or action on their behalf.</w:t>
      </w:r>
    </w:p>
    <w:p w:rsidR="00000000" w:rsidRDefault="00FB5E0B">
      <w:pPr>
        <w:spacing w:line="227" w:lineRule="exact"/>
        <w:rPr>
          <w:rFonts w:ascii="Times New Roman" w:eastAsia="Times New Roman" w:hAnsi="Times New Roman"/>
        </w:rPr>
      </w:pPr>
    </w:p>
    <w:p w:rsidR="00000000" w:rsidRDefault="00FB5E0B">
      <w:pPr>
        <w:spacing w:line="251" w:lineRule="auto"/>
        <w:ind w:left="20" w:right="120"/>
        <w:rPr>
          <w:sz w:val="22"/>
        </w:rPr>
      </w:pPr>
      <w:r>
        <w:rPr>
          <w:sz w:val="22"/>
        </w:rPr>
        <w:t>Employees who make a complaint of bullying, discrimination, harassment or sexual harassment will not suffer any victimisation by the Associations for making the complaint. This also applies to employees who agre</w:t>
      </w:r>
      <w:r>
        <w:rPr>
          <w:sz w:val="22"/>
        </w:rPr>
        <w:t>e to be a witness in a complaint or have a complaint made against them.</w:t>
      </w:r>
    </w:p>
    <w:p w:rsidR="00000000" w:rsidRDefault="00FB5E0B">
      <w:pPr>
        <w:spacing w:line="200" w:lineRule="exact"/>
        <w:rPr>
          <w:rFonts w:ascii="Times New Roman" w:eastAsia="Times New Roman" w:hAnsi="Times New Roman"/>
        </w:rPr>
      </w:pPr>
    </w:p>
    <w:p w:rsidR="00000000" w:rsidRDefault="00FB5E0B">
      <w:pPr>
        <w:spacing w:line="314" w:lineRule="exact"/>
        <w:rPr>
          <w:rFonts w:ascii="Times New Roman" w:eastAsia="Times New Roman" w:hAnsi="Times New Roman"/>
        </w:rPr>
      </w:pPr>
    </w:p>
    <w:p w:rsidR="00000000" w:rsidRDefault="00FB5E0B">
      <w:pPr>
        <w:spacing w:line="0" w:lineRule="atLeast"/>
        <w:ind w:left="120"/>
        <w:rPr>
          <w:b/>
          <w:i/>
          <w:sz w:val="22"/>
        </w:rPr>
      </w:pPr>
      <w:r>
        <w:rPr>
          <w:b/>
          <w:i/>
          <w:sz w:val="22"/>
        </w:rPr>
        <w:t>Informal Personal Resolution</w:t>
      </w:r>
    </w:p>
    <w:p w:rsidR="00000000" w:rsidRDefault="00FB5E0B">
      <w:pPr>
        <w:spacing w:line="281" w:lineRule="exact"/>
        <w:rPr>
          <w:rFonts w:ascii="Times New Roman" w:eastAsia="Times New Roman" w:hAnsi="Times New Roman"/>
        </w:rPr>
      </w:pPr>
    </w:p>
    <w:p w:rsidR="00000000" w:rsidRDefault="00FB5E0B">
      <w:pPr>
        <w:spacing w:line="255" w:lineRule="auto"/>
        <w:ind w:left="20" w:right="140"/>
        <w:rPr>
          <w:i/>
          <w:sz w:val="22"/>
        </w:rPr>
      </w:pPr>
      <w:r>
        <w:rPr>
          <w:sz w:val="22"/>
        </w:rPr>
        <w:t xml:space="preserve">If you want to deal with the situation yourself, you may do so. </w:t>
      </w:r>
      <w:r>
        <w:rPr>
          <w:i/>
          <w:sz w:val="22"/>
        </w:rPr>
        <w:t>However, it is not necessary that you</w:t>
      </w:r>
      <w:r>
        <w:rPr>
          <w:i/>
          <w:sz w:val="22"/>
        </w:rPr>
        <w:t xml:space="preserve"> try to resolve the complaint this way.</w:t>
      </w:r>
    </w:p>
    <w:p w:rsidR="00000000" w:rsidRDefault="00FB5E0B">
      <w:pPr>
        <w:spacing w:line="245" w:lineRule="exact"/>
        <w:rPr>
          <w:rFonts w:ascii="Times New Roman" w:eastAsia="Times New Roman" w:hAnsi="Times New Roman"/>
        </w:rPr>
      </w:pPr>
    </w:p>
    <w:p w:rsidR="00000000" w:rsidRDefault="00FB5E0B">
      <w:pPr>
        <w:spacing w:line="269" w:lineRule="auto"/>
        <w:ind w:left="20" w:right="220"/>
        <w:rPr>
          <w:sz w:val="21"/>
        </w:rPr>
      </w:pPr>
      <w:r>
        <w:rPr>
          <w:sz w:val="21"/>
        </w:rPr>
        <w:t>This optio</w:t>
      </w:r>
      <w:r>
        <w:rPr>
          <w:sz w:val="21"/>
        </w:rPr>
        <w:t xml:space="preserve">n involves approaching the person responsible for the harassing or sexually harassing </w:t>
      </w:r>
      <w:proofErr w:type="spellStart"/>
      <w:r>
        <w:rPr>
          <w:sz w:val="21"/>
        </w:rPr>
        <w:t>behavior</w:t>
      </w:r>
      <w:proofErr w:type="spellEnd"/>
      <w:r>
        <w:rPr>
          <w:sz w:val="21"/>
        </w:rPr>
        <w:t xml:space="preserve"> yourself. You could tell the person what you are unhappy about, why you are unhappy about it, and what you would like to happen. Taking a person with you for sup</w:t>
      </w:r>
      <w:r>
        <w:rPr>
          <w:sz w:val="21"/>
        </w:rPr>
        <w:t>port may be helpful.</w:t>
      </w:r>
    </w:p>
    <w:p w:rsidR="00000000" w:rsidRDefault="00FB5E0B">
      <w:pPr>
        <w:spacing w:line="223" w:lineRule="exact"/>
        <w:rPr>
          <w:rFonts w:ascii="Times New Roman" w:eastAsia="Times New Roman" w:hAnsi="Times New Roman"/>
        </w:rPr>
      </w:pPr>
    </w:p>
    <w:p w:rsidR="00000000" w:rsidRDefault="00FB5E0B">
      <w:pPr>
        <w:spacing w:line="0" w:lineRule="atLeast"/>
        <w:ind w:left="20"/>
        <w:rPr>
          <w:sz w:val="22"/>
        </w:rPr>
      </w:pPr>
      <w:r>
        <w:rPr>
          <w:sz w:val="22"/>
        </w:rPr>
        <w:t>Other useful resources include:</w:t>
      </w:r>
    </w:p>
    <w:p w:rsidR="00000000" w:rsidRDefault="00FB5E0B">
      <w:pPr>
        <w:spacing w:line="283" w:lineRule="exact"/>
        <w:rPr>
          <w:rFonts w:ascii="Times New Roman" w:eastAsia="Times New Roman" w:hAnsi="Times New Roman"/>
        </w:rPr>
      </w:pPr>
    </w:p>
    <w:p w:rsidR="00000000" w:rsidRDefault="00FB5E0B">
      <w:pPr>
        <w:spacing w:line="0" w:lineRule="atLeast"/>
        <w:ind w:left="20"/>
        <w:rPr>
          <w:sz w:val="22"/>
        </w:rPr>
      </w:pPr>
      <w:r>
        <w:rPr>
          <w:sz w:val="22"/>
        </w:rPr>
        <w:t>Canberra Rape Crisis Centre: 02 6247 2525</w:t>
      </w:r>
    </w:p>
    <w:p w:rsidR="00000000" w:rsidRDefault="00FB5E0B">
      <w:pPr>
        <w:spacing w:line="277" w:lineRule="exact"/>
        <w:rPr>
          <w:rFonts w:ascii="Times New Roman" w:eastAsia="Times New Roman" w:hAnsi="Times New Roman"/>
        </w:rPr>
      </w:pPr>
    </w:p>
    <w:p w:rsidR="00000000" w:rsidRDefault="00FB5E0B">
      <w:pPr>
        <w:spacing w:line="0" w:lineRule="atLeast"/>
        <w:ind w:left="120"/>
        <w:rPr>
          <w:b/>
          <w:i/>
          <w:sz w:val="22"/>
        </w:rPr>
      </w:pPr>
      <w:r>
        <w:rPr>
          <w:b/>
          <w:i/>
          <w:sz w:val="22"/>
        </w:rPr>
        <w:t>Contact officers</w:t>
      </w:r>
    </w:p>
    <w:p w:rsidR="00000000" w:rsidRDefault="00FB5E0B">
      <w:pPr>
        <w:spacing w:line="271" w:lineRule="exact"/>
        <w:rPr>
          <w:rFonts w:ascii="Times New Roman" w:eastAsia="Times New Roman" w:hAnsi="Times New Roman"/>
        </w:rPr>
      </w:pPr>
    </w:p>
    <w:p w:rsidR="00000000" w:rsidRDefault="00FB5E0B">
      <w:pPr>
        <w:spacing w:line="251" w:lineRule="auto"/>
        <w:ind w:left="20" w:right="300"/>
        <w:rPr>
          <w:sz w:val="22"/>
        </w:rPr>
      </w:pPr>
      <w:r>
        <w:rPr>
          <w:sz w:val="22"/>
        </w:rPr>
        <w:t>Contact officers are employees who have been trained to provide confidential and impartial information and support to help other employees m</w:t>
      </w:r>
      <w:r>
        <w:rPr>
          <w:sz w:val="22"/>
        </w:rPr>
        <w:t>ake an informed decision about how to try to resolve an issue.</w:t>
      </w:r>
    </w:p>
    <w:p w:rsidR="00000000" w:rsidRDefault="00FB5E0B">
      <w:pPr>
        <w:spacing w:line="290" w:lineRule="exact"/>
        <w:rPr>
          <w:rFonts w:ascii="Times New Roman" w:eastAsia="Times New Roman" w:hAnsi="Times New Roman"/>
        </w:rPr>
      </w:pPr>
    </w:p>
    <w:p w:rsidR="00000000" w:rsidRDefault="00FB5E0B">
      <w:pPr>
        <w:spacing w:line="263" w:lineRule="auto"/>
        <w:ind w:left="20" w:right="100"/>
        <w:rPr>
          <w:sz w:val="22"/>
        </w:rPr>
      </w:pPr>
      <w:r>
        <w:rPr>
          <w:sz w:val="22"/>
        </w:rPr>
        <w:t>Contact officers will not solve the problem for you, but they can be a very useful sounding board for you to go through this procedure, help you understand the options that are available to yo</w:t>
      </w:r>
      <w:r>
        <w:rPr>
          <w:sz w:val="22"/>
        </w:rPr>
        <w:t>u.</w:t>
      </w:r>
    </w:p>
    <w:p w:rsidR="00000000" w:rsidRDefault="00FB5E0B">
      <w:pPr>
        <w:spacing w:line="275" w:lineRule="exact"/>
        <w:rPr>
          <w:rFonts w:ascii="Times New Roman" w:eastAsia="Times New Roman" w:hAnsi="Times New Roman"/>
        </w:rPr>
      </w:pPr>
    </w:p>
    <w:p w:rsidR="00000000" w:rsidRDefault="00FB5E0B">
      <w:pPr>
        <w:spacing w:line="0" w:lineRule="atLeast"/>
        <w:ind w:left="20"/>
        <w:rPr>
          <w:sz w:val="22"/>
        </w:rPr>
      </w:pPr>
      <w:r>
        <w:rPr>
          <w:sz w:val="22"/>
        </w:rPr>
        <w:t>The contact officers at ANUSA are Eleanor Boyle and Eleanor Kay.</w:t>
      </w:r>
    </w:p>
    <w:p w:rsidR="00000000" w:rsidRDefault="00FB5E0B">
      <w:pPr>
        <w:spacing w:line="387" w:lineRule="exact"/>
        <w:rPr>
          <w:rFonts w:ascii="Times New Roman" w:eastAsia="Times New Roman" w:hAnsi="Times New Roman"/>
        </w:rPr>
      </w:pPr>
    </w:p>
    <w:p w:rsidR="00000000" w:rsidRDefault="00FB5E0B">
      <w:pPr>
        <w:spacing w:line="0" w:lineRule="atLeast"/>
        <w:ind w:left="120"/>
        <w:rPr>
          <w:b/>
          <w:i/>
          <w:sz w:val="22"/>
        </w:rPr>
      </w:pPr>
      <w:r>
        <w:rPr>
          <w:b/>
          <w:i/>
          <w:sz w:val="22"/>
        </w:rPr>
        <w:t>Make an internal complaint</w:t>
      </w:r>
    </w:p>
    <w:p w:rsidR="00000000" w:rsidRDefault="00FB5E0B">
      <w:pPr>
        <w:spacing w:line="281" w:lineRule="exact"/>
        <w:rPr>
          <w:rFonts w:ascii="Times New Roman" w:eastAsia="Times New Roman" w:hAnsi="Times New Roman"/>
        </w:rPr>
      </w:pPr>
    </w:p>
    <w:p w:rsidR="00000000" w:rsidRDefault="00FB5E0B">
      <w:pPr>
        <w:spacing w:line="253" w:lineRule="auto"/>
        <w:ind w:left="20" w:right="340"/>
        <w:jc w:val="both"/>
        <w:rPr>
          <w:sz w:val="22"/>
        </w:rPr>
      </w:pPr>
      <w:r>
        <w:rPr>
          <w:sz w:val="22"/>
        </w:rPr>
        <w:t>The Associations have an obligation to treat all complaints of harassment and sexual harassment seriously. All complaints will be handled confidentially and i</w:t>
      </w:r>
      <w:r>
        <w:rPr>
          <w:sz w:val="22"/>
        </w:rPr>
        <w:t>mpartially, investigated promptly and recommendations implemented.</w:t>
      </w:r>
    </w:p>
    <w:p w:rsidR="00000000" w:rsidRDefault="00FB5E0B">
      <w:pPr>
        <w:spacing w:line="240" w:lineRule="exact"/>
        <w:rPr>
          <w:rFonts w:ascii="Times New Roman" w:eastAsia="Times New Roman" w:hAnsi="Times New Roman"/>
        </w:rPr>
      </w:pPr>
    </w:p>
    <w:p w:rsidR="00000000" w:rsidRDefault="00FB5E0B">
      <w:pPr>
        <w:numPr>
          <w:ilvl w:val="0"/>
          <w:numId w:val="6"/>
        </w:numPr>
        <w:tabs>
          <w:tab w:val="left" w:pos="740"/>
        </w:tabs>
        <w:spacing w:line="269" w:lineRule="auto"/>
        <w:ind w:left="740" w:right="220" w:hanging="365"/>
        <w:rPr>
          <w:sz w:val="21"/>
        </w:rPr>
      </w:pPr>
      <w:r>
        <w:rPr>
          <w:sz w:val="21"/>
        </w:rPr>
        <w:t>The starting point to resolving a complaint is to talk with someone. This can be your manager/contact officer (or member of an Association Executive if more appropriate). Tell them what yo</w:t>
      </w:r>
      <w:r>
        <w:rPr>
          <w:sz w:val="21"/>
        </w:rPr>
        <w:t>ur concerns are; explain what has happened and how it has affected you.</w:t>
      </w:r>
    </w:p>
    <w:p w:rsidR="00000000" w:rsidRDefault="00FB5E0B">
      <w:pPr>
        <w:spacing w:line="213" w:lineRule="exact"/>
        <w:rPr>
          <w:sz w:val="21"/>
        </w:rPr>
      </w:pPr>
    </w:p>
    <w:p w:rsidR="00000000" w:rsidRDefault="00FB5E0B">
      <w:pPr>
        <w:numPr>
          <w:ilvl w:val="0"/>
          <w:numId w:val="6"/>
        </w:numPr>
        <w:tabs>
          <w:tab w:val="left" w:pos="740"/>
        </w:tabs>
        <w:spacing w:line="258" w:lineRule="auto"/>
        <w:ind w:left="740" w:right="420" w:hanging="365"/>
        <w:rPr>
          <w:sz w:val="22"/>
        </w:rPr>
      </w:pPr>
      <w:r>
        <w:rPr>
          <w:sz w:val="22"/>
        </w:rPr>
        <w:t>The person you approach may take immediate action (e.g. removing offensive graffiti or posters).</w:t>
      </w:r>
    </w:p>
    <w:p w:rsidR="00000000" w:rsidRDefault="00FB5E0B">
      <w:pPr>
        <w:spacing w:line="224" w:lineRule="exact"/>
        <w:rPr>
          <w:sz w:val="22"/>
        </w:rPr>
      </w:pPr>
    </w:p>
    <w:p w:rsidR="00000000" w:rsidRDefault="00FB5E0B">
      <w:pPr>
        <w:numPr>
          <w:ilvl w:val="0"/>
          <w:numId w:val="6"/>
        </w:numPr>
        <w:tabs>
          <w:tab w:val="left" w:pos="740"/>
        </w:tabs>
        <w:spacing w:line="287" w:lineRule="auto"/>
        <w:ind w:left="740" w:right="100" w:hanging="365"/>
        <w:rPr>
          <w:sz w:val="21"/>
        </w:rPr>
      </w:pPr>
      <w:r>
        <w:rPr>
          <w:sz w:val="21"/>
        </w:rPr>
        <w:t xml:space="preserve">The person you approach may provide a range of options. The manager may speak to the </w:t>
      </w:r>
      <w:r>
        <w:rPr>
          <w:sz w:val="21"/>
        </w:rPr>
        <w:t>person you are making a complaint about, to see if the situation can be resolved informally.</w:t>
      </w:r>
    </w:p>
    <w:p w:rsidR="00000000" w:rsidRDefault="00FB5E0B">
      <w:pPr>
        <w:spacing w:line="200" w:lineRule="exact"/>
        <w:rPr>
          <w:rFonts w:ascii="Times New Roman" w:eastAsia="Times New Roman" w:hAnsi="Times New Roman"/>
        </w:rPr>
      </w:pPr>
    </w:p>
    <w:p w:rsidR="00000000" w:rsidRDefault="00FB5E0B">
      <w:pPr>
        <w:spacing w:line="363" w:lineRule="exact"/>
        <w:rPr>
          <w:rFonts w:ascii="Times New Roman" w:eastAsia="Times New Roman" w:hAnsi="Times New Roman"/>
        </w:rPr>
      </w:pPr>
    </w:p>
    <w:p w:rsidR="00000000" w:rsidRDefault="00FB5E0B">
      <w:pPr>
        <w:spacing w:line="0" w:lineRule="atLeast"/>
        <w:ind w:left="20"/>
        <w:rPr>
          <w:sz w:val="22"/>
        </w:rPr>
      </w:pPr>
      <w:r>
        <w:rPr>
          <w:sz w:val="22"/>
        </w:rPr>
        <w:t>Release Date: 1 October 2016</w:t>
      </w:r>
    </w:p>
    <w:p w:rsidR="00000000" w:rsidRDefault="00FB5E0B">
      <w:pPr>
        <w:spacing w:line="0" w:lineRule="atLeast"/>
        <w:ind w:left="20"/>
        <w:rPr>
          <w:sz w:val="22"/>
        </w:rPr>
        <w:sectPr w:rsidR="00000000">
          <w:pgSz w:w="11900" w:h="16840"/>
          <w:pgMar w:top="1440" w:right="1440" w:bottom="416" w:left="1440" w:header="0" w:footer="0" w:gutter="0"/>
          <w:cols w:space="0" w:equalWidth="0">
            <w:col w:w="9020"/>
          </w:cols>
          <w:docGrid w:linePitch="360"/>
        </w:sectPr>
      </w:pPr>
    </w:p>
    <w:p w:rsidR="00000000" w:rsidRDefault="00FB5E0B">
      <w:pPr>
        <w:numPr>
          <w:ilvl w:val="0"/>
          <w:numId w:val="7"/>
        </w:numPr>
        <w:tabs>
          <w:tab w:val="left" w:pos="740"/>
        </w:tabs>
        <w:spacing w:line="244" w:lineRule="auto"/>
        <w:ind w:left="740" w:right="40" w:hanging="365"/>
        <w:rPr>
          <w:sz w:val="22"/>
        </w:rPr>
      </w:pPr>
      <w:bookmarkStart w:id="4" w:name="page5"/>
      <w:bookmarkEnd w:id="4"/>
      <w:r>
        <w:rPr>
          <w:sz w:val="22"/>
        </w:rPr>
        <w:t>Some matters are not resolved so easily, especially if the person being complained about denies or disputes the allegations, or the</w:t>
      </w:r>
      <w:r>
        <w:rPr>
          <w:sz w:val="22"/>
        </w:rPr>
        <w:t xml:space="preserve"> issues are complex. Your manager (or another manager if appropriate) may handle your complaint, or refer it to specialist human resource staff or engage an independent external agency. This option will involve an investigation, collecting evidence and wit</w:t>
      </w:r>
      <w:r>
        <w:rPr>
          <w:sz w:val="22"/>
        </w:rPr>
        <w:t>ness statements, and making findings and recommendations which will be implemented by the Associations. The following people are available to discuss these options:</w:t>
      </w:r>
    </w:p>
    <w:p w:rsidR="00000000" w:rsidRDefault="00FB5E0B">
      <w:pPr>
        <w:spacing w:line="293" w:lineRule="exact"/>
        <w:rPr>
          <w:rFonts w:ascii="Times New Roman" w:eastAsia="Times New Roman" w:hAnsi="Times New Roman"/>
        </w:rPr>
      </w:pPr>
    </w:p>
    <w:p w:rsidR="00000000" w:rsidRDefault="00FB5E0B">
      <w:pPr>
        <w:spacing w:line="0" w:lineRule="atLeast"/>
        <w:ind w:left="60"/>
        <w:rPr>
          <w:sz w:val="22"/>
        </w:rPr>
      </w:pPr>
      <w:r>
        <w:rPr>
          <w:sz w:val="22"/>
        </w:rPr>
        <w:t>Name: Eleanor Boyle</w:t>
      </w:r>
    </w:p>
    <w:p w:rsidR="00000000" w:rsidRDefault="00FB5E0B">
      <w:pPr>
        <w:spacing w:line="62" w:lineRule="exact"/>
        <w:rPr>
          <w:rFonts w:ascii="Times New Roman" w:eastAsia="Times New Roman" w:hAnsi="Times New Roman"/>
        </w:rPr>
      </w:pPr>
    </w:p>
    <w:p w:rsidR="00000000" w:rsidRDefault="00FB5E0B">
      <w:pPr>
        <w:spacing w:line="0" w:lineRule="atLeast"/>
        <w:ind w:left="60"/>
        <w:rPr>
          <w:sz w:val="22"/>
        </w:rPr>
      </w:pPr>
      <w:r>
        <w:rPr>
          <w:sz w:val="22"/>
        </w:rPr>
        <w:t>Position: Operations Manager</w:t>
      </w:r>
    </w:p>
    <w:p w:rsidR="00000000" w:rsidRDefault="00FB5E0B">
      <w:pPr>
        <w:spacing w:line="58" w:lineRule="exact"/>
        <w:rPr>
          <w:rFonts w:ascii="Times New Roman" w:eastAsia="Times New Roman" w:hAnsi="Times New Roman"/>
        </w:rPr>
      </w:pPr>
    </w:p>
    <w:p w:rsidR="00000000" w:rsidRDefault="00FB5E0B">
      <w:pPr>
        <w:spacing w:line="0" w:lineRule="atLeast"/>
        <w:ind w:left="60"/>
        <w:rPr>
          <w:sz w:val="22"/>
        </w:rPr>
      </w:pPr>
      <w:r>
        <w:rPr>
          <w:sz w:val="22"/>
        </w:rPr>
        <w:t>Location: ANUSA offices</w:t>
      </w:r>
    </w:p>
    <w:p w:rsidR="00000000" w:rsidRDefault="00FB5E0B">
      <w:pPr>
        <w:spacing w:line="63" w:lineRule="exact"/>
        <w:rPr>
          <w:rFonts w:ascii="Times New Roman" w:eastAsia="Times New Roman" w:hAnsi="Times New Roman"/>
        </w:rPr>
      </w:pPr>
    </w:p>
    <w:p w:rsidR="00000000" w:rsidRDefault="00FB5E0B">
      <w:pPr>
        <w:spacing w:line="0" w:lineRule="atLeast"/>
        <w:ind w:left="60"/>
        <w:rPr>
          <w:sz w:val="22"/>
        </w:rPr>
      </w:pPr>
      <w:r>
        <w:rPr>
          <w:sz w:val="22"/>
        </w:rPr>
        <w:t>Contact Detail</w:t>
      </w:r>
      <w:r>
        <w:rPr>
          <w:sz w:val="22"/>
        </w:rPr>
        <w:t>s:</w:t>
      </w:r>
      <w:r>
        <w:rPr>
          <w:color w:val="0000FF"/>
          <w:sz w:val="22"/>
        </w:rPr>
        <w:t xml:space="preserve"> </w:t>
      </w:r>
      <w:r>
        <w:rPr>
          <w:color w:val="0000FF"/>
          <w:sz w:val="22"/>
          <w:u w:val="single"/>
        </w:rPr>
        <w:t>Eleanor.boyle@anu.edu.au</w:t>
      </w:r>
      <w:r>
        <w:rPr>
          <w:sz w:val="22"/>
        </w:rPr>
        <w:t xml:space="preserve"> or phone 6125 2444</w:t>
      </w:r>
    </w:p>
    <w:p w:rsidR="00000000" w:rsidRDefault="00FB5E0B">
      <w:pPr>
        <w:spacing w:line="339" w:lineRule="exact"/>
        <w:rPr>
          <w:rFonts w:ascii="Times New Roman" w:eastAsia="Times New Roman" w:hAnsi="Times New Roman"/>
        </w:rPr>
      </w:pPr>
    </w:p>
    <w:p w:rsidR="00000000" w:rsidRDefault="00FB5E0B">
      <w:pPr>
        <w:spacing w:line="0" w:lineRule="atLeast"/>
        <w:ind w:left="120"/>
        <w:rPr>
          <w:b/>
          <w:i/>
          <w:sz w:val="22"/>
        </w:rPr>
      </w:pPr>
      <w:r>
        <w:rPr>
          <w:b/>
          <w:i/>
          <w:sz w:val="22"/>
        </w:rPr>
        <w:t>Employee assistance program</w:t>
      </w:r>
    </w:p>
    <w:p w:rsidR="00000000" w:rsidRDefault="00FB5E0B">
      <w:pPr>
        <w:spacing w:line="18" w:lineRule="exact"/>
        <w:rPr>
          <w:rFonts w:ascii="Times New Roman" w:eastAsia="Times New Roman" w:hAnsi="Times New Roman"/>
        </w:rPr>
      </w:pPr>
    </w:p>
    <w:p w:rsidR="00000000" w:rsidRDefault="00FB5E0B">
      <w:pPr>
        <w:spacing w:line="272" w:lineRule="auto"/>
        <w:ind w:left="20"/>
        <w:rPr>
          <w:sz w:val="21"/>
        </w:rPr>
      </w:pPr>
      <w:r>
        <w:rPr>
          <w:sz w:val="21"/>
        </w:rPr>
        <w:t>All Association employees plus the ANUSA Executive &amp; Department Officers and the PARSA employees and Executive are entitled to free, professional counselling from our employee ass</w:t>
      </w:r>
      <w:r>
        <w:rPr>
          <w:sz w:val="21"/>
        </w:rPr>
        <w:t>istance program.</w:t>
      </w:r>
    </w:p>
    <w:p w:rsidR="00000000" w:rsidRDefault="00FB5E0B">
      <w:pPr>
        <w:spacing w:line="61" w:lineRule="exact"/>
        <w:rPr>
          <w:rFonts w:ascii="Times New Roman" w:eastAsia="Times New Roman" w:hAnsi="Times New Roman"/>
        </w:rPr>
      </w:pPr>
    </w:p>
    <w:p w:rsidR="00000000" w:rsidRDefault="00FB5E0B">
      <w:pPr>
        <w:spacing w:line="263" w:lineRule="auto"/>
        <w:ind w:left="20" w:right="640"/>
        <w:rPr>
          <w:sz w:val="22"/>
        </w:rPr>
      </w:pPr>
      <w:r>
        <w:rPr>
          <w:sz w:val="22"/>
        </w:rPr>
        <w:t>Employees can access the service by visiting</w:t>
      </w:r>
      <w:r>
        <w:rPr>
          <w:color w:val="0000FF"/>
          <w:sz w:val="22"/>
        </w:rPr>
        <w:t xml:space="preserve"> </w:t>
      </w:r>
      <w:r>
        <w:rPr>
          <w:color w:val="0000FF"/>
          <w:sz w:val="22"/>
          <w:u w:val="single"/>
        </w:rPr>
        <w:t>www.eapdirect.com.au</w:t>
      </w:r>
      <w:r>
        <w:rPr>
          <w:sz w:val="22"/>
        </w:rPr>
        <w:t xml:space="preserve"> and registering using our organisational details:</w:t>
      </w:r>
    </w:p>
    <w:p w:rsidR="00000000" w:rsidRDefault="00FB5E0B">
      <w:pPr>
        <w:spacing w:line="263" w:lineRule="auto"/>
        <w:ind w:left="20" w:right="640"/>
        <w:rPr>
          <w:sz w:val="22"/>
        </w:rPr>
        <w:sectPr w:rsidR="00000000">
          <w:pgSz w:w="11900" w:h="16840"/>
          <w:pgMar w:top="1440" w:right="1420" w:bottom="416" w:left="1440" w:header="0" w:footer="0" w:gutter="0"/>
          <w:cols w:space="0" w:equalWidth="0">
            <w:col w:w="9040"/>
          </w:cols>
          <w:docGrid w:linePitch="360"/>
        </w:sectPr>
      </w:pPr>
    </w:p>
    <w:p w:rsidR="00000000" w:rsidRDefault="00FB5E0B">
      <w:pPr>
        <w:spacing w:line="216" w:lineRule="exact"/>
        <w:rPr>
          <w:rFonts w:ascii="Times New Roman" w:eastAsia="Times New Roman" w:hAnsi="Times New Roman"/>
        </w:rPr>
      </w:pPr>
    </w:p>
    <w:p w:rsidR="00000000" w:rsidRDefault="00FB5E0B">
      <w:pPr>
        <w:spacing w:line="0" w:lineRule="atLeast"/>
        <w:ind w:left="20"/>
        <w:rPr>
          <w:b/>
          <w:sz w:val="21"/>
        </w:rPr>
      </w:pPr>
      <w:r>
        <w:rPr>
          <w:b/>
          <w:sz w:val="21"/>
        </w:rPr>
        <w:t>Organisation Name:</w:t>
      </w:r>
    </w:p>
    <w:p w:rsidR="00000000" w:rsidRDefault="00FB5E0B">
      <w:pPr>
        <w:spacing w:line="218" w:lineRule="exact"/>
        <w:rPr>
          <w:rFonts w:ascii="Times New Roman" w:eastAsia="Times New Roman" w:hAnsi="Times New Roman"/>
        </w:rPr>
      </w:pPr>
      <w:r>
        <w:rPr>
          <w:b/>
          <w:sz w:val="21"/>
        </w:rPr>
        <w:br w:type="column"/>
      </w:r>
    </w:p>
    <w:p w:rsidR="00000000" w:rsidRDefault="00FB5E0B">
      <w:pPr>
        <w:spacing w:line="0" w:lineRule="atLeast"/>
        <w:rPr>
          <w:sz w:val="21"/>
        </w:rPr>
      </w:pPr>
      <w:r>
        <w:rPr>
          <w:sz w:val="21"/>
        </w:rPr>
        <w:t>ANU PARSA</w:t>
      </w:r>
    </w:p>
    <w:p w:rsidR="00000000" w:rsidRDefault="00FB5E0B">
      <w:pPr>
        <w:spacing w:line="0" w:lineRule="atLeast"/>
        <w:rPr>
          <w:sz w:val="21"/>
        </w:rPr>
        <w:sectPr w:rsidR="00000000">
          <w:type w:val="continuous"/>
          <w:pgSz w:w="11900" w:h="16840"/>
          <w:pgMar w:top="1440" w:right="1420" w:bottom="416" w:left="1440" w:header="0" w:footer="0" w:gutter="0"/>
          <w:cols w:num="2" w:space="0" w:equalWidth="0">
            <w:col w:w="2180" w:space="720"/>
            <w:col w:w="6140"/>
          </w:cols>
          <w:docGrid w:linePitch="360"/>
        </w:sectPr>
      </w:pPr>
    </w:p>
    <w:p w:rsidR="00000000" w:rsidRDefault="00FB5E0B">
      <w:pPr>
        <w:spacing w:line="279" w:lineRule="exact"/>
        <w:rPr>
          <w:rFonts w:ascii="Times New Roman" w:eastAsia="Times New Roman" w:hAnsi="Times New Roman"/>
        </w:rPr>
      </w:pPr>
    </w:p>
    <w:p w:rsidR="00000000" w:rsidRDefault="00FB5E0B">
      <w:pPr>
        <w:spacing w:line="0" w:lineRule="atLeast"/>
        <w:ind w:left="20"/>
        <w:rPr>
          <w:b/>
          <w:sz w:val="21"/>
        </w:rPr>
      </w:pPr>
      <w:r>
        <w:rPr>
          <w:b/>
          <w:sz w:val="21"/>
        </w:rPr>
        <w:t>Organisation Token:</w:t>
      </w:r>
    </w:p>
    <w:p w:rsidR="00000000" w:rsidRDefault="00FB5E0B">
      <w:pPr>
        <w:spacing w:line="281" w:lineRule="exact"/>
        <w:rPr>
          <w:rFonts w:ascii="Times New Roman" w:eastAsia="Times New Roman" w:hAnsi="Times New Roman"/>
        </w:rPr>
      </w:pPr>
      <w:r>
        <w:rPr>
          <w:b/>
          <w:sz w:val="21"/>
        </w:rPr>
        <w:br w:type="column"/>
      </w:r>
    </w:p>
    <w:p w:rsidR="00000000" w:rsidRDefault="00FB5E0B">
      <w:pPr>
        <w:spacing w:line="0" w:lineRule="atLeast"/>
        <w:rPr>
          <w:sz w:val="21"/>
        </w:rPr>
      </w:pPr>
      <w:r>
        <w:rPr>
          <w:sz w:val="21"/>
        </w:rPr>
        <w:t>PARSA</w:t>
      </w:r>
    </w:p>
    <w:p w:rsidR="00000000" w:rsidRDefault="00FB5E0B">
      <w:pPr>
        <w:spacing w:line="0" w:lineRule="atLeast"/>
        <w:rPr>
          <w:sz w:val="21"/>
        </w:rPr>
        <w:sectPr w:rsidR="00000000">
          <w:type w:val="continuous"/>
          <w:pgSz w:w="11900" w:h="16840"/>
          <w:pgMar w:top="1440" w:right="1420" w:bottom="416" w:left="1440" w:header="0" w:footer="0" w:gutter="0"/>
          <w:cols w:num="2" w:space="0" w:equalWidth="0">
            <w:col w:w="2180" w:space="720"/>
            <w:col w:w="6140"/>
          </w:cols>
          <w:docGrid w:linePitch="360"/>
        </w:sectPr>
      </w:pPr>
    </w:p>
    <w:p w:rsidR="00000000" w:rsidRDefault="00FB5E0B">
      <w:pPr>
        <w:spacing w:line="279" w:lineRule="exact"/>
        <w:rPr>
          <w:rFonts w:ascii="Times New Roman" w:eastAsia="Times New Roman" w:hAnsi="Times New Roman"/>
        </w:rPr>
      </w:pPr>
    </w:p>
    <w:p w:rsidR="00000000" w:rsidRDefault="00FB5E0B">
      <w:pPr>
        <w:spacing w:line="0" w:lineRule="atLeast"/>
        <w:ind w:left="20"/>
        <w:rPr>
          <w:sz w:val="21"/>
        </w:rPr>
      </w:pPr>
      <w:r>
        <w:rPr>
          <w:b/>
          <w:sz w:val="21"/>
        </w:rPr>
        <w:t>Organisation Password</w:t>
      </w:r>
      <w:r>
        <w:rPr>
          <w:sz w:val="21"/>
        </w:rPr>
        <w:t>:</w:t>
      </w:r>
    </w:p>
    <w:p w:rsidR="00000000" w:rsidRDefault="00FB5E0B">
      <w:pPr>
        <w:spacing w:line="281" w:lineRule="exact"/>
        <w:rPr>
          <w:rFonts w:ascii="Times New Roman" w:eastAsia="Times New Roman" w:hAnsi="Times New Roman"/>
        </w:rPr>
      </w:pPr>
      <w:r>
        <w:rPr>
          <w:sz w:val="21"/>
        </w:rPr>
        <w:br w:type="column"/>
      </w:r>
    </w:p>
    <w:p w:rsidR="00000000" w:rsidRDefault="00FB5E0B">
      <w:pPr>
        <w:spacing w:line="0" w:lineRule="atLeast"/>
        <w:rPr>
          <w:sz w:val="21"/>
        </w:rPr>
      </w:pPr>
      <w:proofErr w:type="spellStart"/>
      <w:r>
        <w:rPr>
          <w:sz w:val="21"/>
        </w:rPr>
        <w:t>usrkey</w:t>
      </w:r>
      <w:proofErr w:type="spellEnd"/>
    </w:p>
    <w:p w:rsidR="00000000" w:rsidRDefault="00FB5E0B">
      <w:pPr>
        <w:spacing w:line="0" w:lineRule="atLeast"/>
        <w:rPr>
          <w:sz w:val="21"/>
        </w:rPr>
        <w:sectPr w:rsidR="00000000">
          <w:type w:val="continuous"/>
          <w:pgSz w:w="11900" w:h="16840"/>
          <w:pgMar w:top="1440" w:right="1420" w:bottom="416" w:left="1440" w:header="0" w:footer="0" w:gutter="0"/>
          <w:cols w:num="2" w:space="0" w:equalWidth="0">
            <w:col w:w="2180" w:space="720"/>
            <w:col w:w="6140"/>
          </w:cols>
          <w:docGrid w:linePitch="360"/>
        </w:sectPr>
      </w:pPr>
    </w:p>
    <w:p w:rsidR="00000000" w:rsidRDefault="00FB5E0B">
      <w:pPr>
        <w:spacing w:line="200" w:lineRule="exact"/>
        <w:rPr>
          <w:rFonts w:ascii="Times New Roman" w:eastAsia="Times New Roman" w:hAnsi="Times New Roman"/>
        </w:rPr>
      </w:pPr>
    </w:p>
    <w:p w:rsidR="00000000" w:rsidRDefault="00FB5E0B">
      <w:pPr>
        <w:spacing w:line="350" w:lineRule="exact"/>
        <w:rPr>
          <w:rFonts w:ascii="Times New Roman" w:eastAsia="Times New Roman" w:hAnsi="Times New Roman"/>
        </w:rPr>
      </w:pPr>
    </w:p>
    <w:p w:rsidR="00000000" w:rsidRDefault="00FB5E0B">
      <w:pPr>
        <w:spacing w:line="0" w:lineRule="atLeast"/>
        <w:ind w:left="20"/>
        <w:rPr>
          <w:sz w:val="22"/>
        </w:rPr>
      </w:pPr>
      <w:r>
        <w:rPr>
          <w:sz w:val="22"/>
        </w:rPr>
        <w:t>Once these have been e</w:t>
      </w:r>
      <w:r>
        <w:rPr>
          <w:sz w:val="22"/>
        </w:rPr>
        <w:t>ntered, each person can create their own confidential account.</w:t>
      </w:r>
    </w:p>
    <w:p w:rsidR="00000000" w:rsidRDefault="00FB5E0B">
      <w:pPr>
        <w:spacing w:line="262" w:lineRule="exact"/>
        <w:rPr>
          <w:rFonts w:ascii="Times New Roman" w:eastAsia="Times New Roman" w:hAnsi="Times New Roman"/>
        </w:rPr>
      </w:pPr>
    </w:p>
    <w:p w:rsidR="00000000" w:rsidRDefault="00FB5E0B">
      <w:pPr>
        <w:spacing w:line="0" w:lineRule="atLeast"/>
        <w:ind w:left="20"/>
        <w:rPr>
          <w:b/>
          <w:color w:val="006BB6"/>
          <w:sz w:val="22"/>
        </w:rPr>
      </w:pPr>
      <w:r>
        <w:rPr>
          <w:sz w:val="22"/>
        </w:rPr>
        <w:t>To book an appointment or get some more information, please call</w:t>
      </w:r>
      <w:r>
        <w:rPr>
          <w:color w:val="006BB6"/>
          <w:sz w:val="22"/>
        </w:rPr>
        <w:t xml:space="preserve"> </w:t>
      </w:r>
      <w:r>
        <w:rPr>
          <w:b/>
          <w:color w:val="006BB6"/>
          <w:sz w:val="22"/>
        </w:rPr>
        <w:t>1300 360 364</w:t>
      </w:r>
    </w:p>
    <w:p w:rsidR="00000000" w:rsidRDefault="00FB5E0B">
      <w:pPr>
        <w:spacing w:line="200" w:lineRule="exact"/>
        <w:rPr>
          <w:rFonts w:ascii="Times New Roman" w:eastAsia="Times New Roman" w:hAnsi="Times New Roman"/>
        </w:rPr>
      </w:pPr>
    </w:p>
    <w:p w:rsidR="00000000" w:rsidRDefault="00FB5E0B">
      <w:pPr>
        <w:spacing w:line="271" w:lineRule="exact"/>
        <w:rPr>
          <w:rFonts w:ascii="Times New Roman" w:eastAsia="Times New Roman" w:hAnsi="Times New Roman"/>
        </w:rPr>
      </w:pPr>
    </w:p>
    <w:p w:rsidR="00000000" w:rsidRDefault="00FB5E0B">
      <w:pPr>
        <w:spacing w:line="0" w:lineRule="atLeast"/>
        <w:ind w:left="120"/>
        <w:rPr>
          <w:b/>
          <w:i/>
          <w:sz w:val="22"/>
        </w:rPr>
      </w:pPr>
      <w:r>
        <w:rPr>
          <w:b/>
          <w:i/>
          <w:sz w:val="22"/>
        </w:rPr>
        <w:t>Make an external complaint</w:t>
      </w:r>
    </w:p>
    <w:p w:rsidR="00000000" w:rsidRDefault="00FB5E0B">
      <w:pPr>
        <w:spacing w:line="285" w:lineRule="exact"/>
        <w:rPr>
          <w:rFonts w:ascii="Times New Roman" w:eastAsia="Times New Roman" w:hAnsi="Times New Roman"/>
        </w:rPr>
      </w:pPr>
    </w:p>
    <w:p w:rsidR="00000000" w:rsidRDefault="00FB5E0B">
      <w:pPr>
        <w:spacing w:line="263" w:lineRule="auto"/>
        <w:ind w:left="20" w:right="440"/>
        <w:rPr>
          <w:color w:val="0000FF"/>
          <w:sz w:val="22"/>
          <w:u w:val="single"/>
        </w:rPr>
      </w:pPr>
      <w:r>
        <w:rPr>
          <w:sz w:val="22"/>
        </w:rPr>
        <w:t>All Associations staff and Executive are able to make an external complaint of haras</w:t>
      </w:r>
      <w:r>
        <w:rPr>
          <w:sz w:val="22"/>
        </w:rPr>
        <w:t>sment to the Human Rights Commission at</w:t>
      </w:r>
      <w:r>
        <w:rPr>
          <w:color w:val="0000FF"/>
          <w:sz w:val="22"/>
        </w:rPr>
        <w:t xml:space="preserve"> </w:t>
      </w:r>
      <w:r>
        <w:rPr>
          <w:color w:val="0000FF"/>
          <w:sz w:val="22"/>
          <w:u w:val="single"/>
        </w:rPr>
        <w:t>https://www.humanrights.gov.au/complaint-information</w:t>
      </w:r>
    </w:p>
    <w:p w:rsidR="00000000" w:rsidRDefault="00FB5E0B">
      <w:pPr>
        <w:spacing w:line="230" w:lineRule="exact"/>
        <w:rPr>
          <w:rFonts w:ascii="Times New Roman" w:eastAsia="Times New Roman" w:hAnsi="Times New Roman"/>
        </w:rPr>
      </w:pPr>
    </w:p>
    <w:p w:rsidR="00000000" w:rsidRDefault="00FB5E0B">
      <w:pPr>
        <w:spacing w:line="0" w:lineRule="atLeast"/>
        <w:ind w:left="120"/>
        <w:rPr>
          <w:b/>
          <w:i/>
          <w:sz w:val="22"/>
        </w:rPr>
      </w:pPr>
      <w:r>
        <w:rPr>
          <w:b/>
          <w:i/>
          <w:sz w:val="22"/>
        </w:rPr>
        <w:t>Other relevant ANUSA policies</w:t>
      </w:r>
    </w:p>
    <w:p w:rsidR="00000000" w:rsidRDefault="00FB5E0B">
      <w:pPr>
        <w:spacing w:line="84" w:lineRule="exact"/>
        <w:rPr>
          <w:rFonts w:ascii="Times New Roman" w:eastAsia="Times New Roman" w:hAnsi="Times New Roman"/>
        </w:rPr>
      </w:pPr>
    </w:p>
    <w:p w:rsidR="00000000" w:rsidRDefault="00FB5E0B">
      <w:pPr>
        <w:spacing w:line="263" w:lineRule="auto"/>
        <w:ind w:left="20" w:right="560"/>
        <w:rPr>
          <w:color w:val="008000"/>
          <w:sz w:val="22"/>
        </w:rPr>
      </w:pPr>
      <w:r>
        <w:rPr>
          <w:sz w:val="22"/>
        </w:rPr>
        <w:t>Staff are encouraged to read this policy in conjunction with other relevant Association policies, including</w:t>
      </w:r>
      <w:r>
        <w:rPr>
          <w:color w:val="008000"/>
          <w:sz w:val="22"/>
        </w:rPr>
        <w:t>:</w:t>
      </w:r>
    </w:p>
    <w:p w:rsidR="00000000" w:rsidRDefault="00FB5E0B">
      <w:pPr>
        <w:spacing w:line="79" w:lineRule="exact"/>
        <w:rPr>
          <w:rFonts w:ascii="Times New Roman" w:eastAsia="Times New Roman" w:hAnsi="Times New Roman"/>
        </w:rPr>
      </w:pPr>
    </w:p>
    <w:p w:rsidR="00000000" w:rsidRDefault="00FB5E0B">
      <w:pPr>
        <w:numPr>
          <w:ilvl w:val="0"/>
          <w:numId w:val="8"/>
        </w:numPr>
        <w:tabs>
          <w:tab w:val="left" w:pos="380"/>
        </w:tabs>
        <w:spacing w:line="0" w:lineRule="atLeast"/>
        <w:ind w:left="380" w:hanging="365"/>
        <w:rPr>
          <w:rFonts w:ascii="Arial" w:eastAsia="Arial" w:hAnsi="Arial"/>
          <w:sz w:val="22"/>
        </w:rPr>
      </w:pPr>
      <w:r>
        <w:rPr>
          <w:sz w:val="22"/>
        </w:rPr>
        <w:t>Workplace equal oppor</w:t>
      </w:r>
      <w:r>
        <w:rPr>
          <w:sz w:val="22"/>
        </w:rPr>
        <w:t>tunity policy</w:t>
      </w:r>
    </w:p>
    <w:p w:rsidR="00000000" w:rsidRDefault="00FB5E0B">
      <w:pPr>
        <w:spacing w:line="67" w:lineRule="exact"/>
        <w:rPr>
          <w:rFonts w:ascii="Arial" w:eastAsia="Arial" w:hAnsi="Arial"/>
          <w:sz w:val="22"/>
        </w:rPr>
      </w:pPr>
    </w:p>
    <w:p w:rsidR="00000000" w:rsidRDefault="00FB5E0B">
      <w:pPr>
        <w:numPr>
          <w:ilvl w:val="0"/>
          <w:numId w:val="8"/>
        </w:numPr>
        <w:tabs>
          <w:tab w:val="left" w:pos="380"/>
        </w:tabs>
        <w:spacing w:line="0" w:lineRule="atLeast"/>
        <w:ind w:left="380" w:hanging="365"/>
        <w:rPr>
          <w:rFonts w:ascii="Arial" w:eastAsia="Arial" w:hAnsi="Arial"/>
          <w:sz w:val="22"/>
        </w:rPr>
      </w:pPr>
      <w:r>
        <w:rPr>
          <w:sz w:val="22"/>
        </w:rPr>
        <w:t>Flexible work arrangements policy</w:t>
      </w:r>
    </w:p>
    <w:p w:rsidR="00000000" w:rsidRDefault="00FB5E0B">
      <w:pPr>
        <w:spacing w:line="72" w:lineRule="exact"/>
        <w:rPr>
          <w:rFonts w:ascii="Arial" w:eastAsia="Arial" w:hAnsi="Arial"/>
          <w:sz w:val="22"/>
        </w:rPr>
      </w:pPr>
    </w:p>
    <w:p w:rsidR="00000000" w:rsidRDefault="00FB5E0B">
      <w:pPr>
        <w:numPr>
          <w:ilvl w:val="0"/>
          <w:numId w:val="8"/>
        </w:numPr>
        <w:tabs>
          <w:tab w:val="left" w:pos="380"/>
        </w:tabs>
        <w:spacing w:line="0" w:lineRule="atLeast"/>
        <w:ind w:left="380" w:hanging="365"/>
        <w:rPr>
          <w:rFonts w:ascii="Arial" w:eastAsia="Arial" w:hAnsi="Arial"/>
          <w:sz w:val="22"/>
        </w:rPr>
      </w:pPr>
      <w:r>
        <w:rPr>
          <w:sz w:val="22"/>
        </w:rPr>
        <w:t>Pregnancy and work procedure and policy</w:t>
      </w:r>
    </w:p>
    <w:p w:rsidR="00000000" w:rsidRDefault="00FB5E0B">
      <w:pPr>
        <w:spacing w:line="72" w:lineRule="exact"/>
        <w:rPr>
          <w:rFonts w:ascii="Arial" w:eastAsia="Arial" w:hAnsi="Arial"/>
          <w:sz w:val="22"/>
        </w:rPr>
      </w:pPr>
    </w:p>
    <w:p w:rsidR="00000000" w:rsidRDefault="00FB5E0B">
      <w:pPr>
        <w:numPr>
          <w:ilvl w:val="0"/>
          <w:numId w:val="8"/>
        </w:numPr>
        <w:tabs>
          <w:tab w:val="left" w:pos="380"/>
        </w:tabs>
        <w:spacing w:line="0" w:lineRule="atLeast"/>
        <w:ind w:left="380" w:hanging="365"/>
        <w:rPr>
          <w:rFonts w:ascii="Arial" w:eastAsia="Arial" w:hAnsi="Arial"/>
          <w:sz w:val="22"/>
        </w:rPr>
      </w:pPr>
      <w:r>
        <w:rPr>
          <w:sz w:val="22"/>
        </w:rPr>
        <w:t>Occupational health and safety policy</w:t>
      </w:r>
    </w:p>
    <w:p w:rsidR="00000000" w:rsidRDefault="00FB5E0B">
      <w:pPr>
        <w:spacing w:line="72" w:lineRule="exact"/>
        <w:rPr>
          <w:rFonts w:ascii="Arial" w:eastAsia="Arial" w:hAnsi="Arial"/>
          <w:sz w:val="22"/>
        </w:rPr>
      </w:pPr>
    </w:p>
    <w:p w:rsidR="00000000" w:rsidRDefault="00FB5E0B">
      <w:pPr>
        <w:numPr>
          <w:ilvl w:val="0"/>
          <w:numId w:val="8"/>
        </w:numPr>
        <w:tabs>
          <w:tab w:val="left" w:pos="380"/>
        </w:tabs>
        <w:spacing w:line="0" w:lineRule="atLeast"/>
        <w:ind w:left="380" w:hanging="365"/>
        <w:rPr>
          <w:rFonts w:ascii="Arial" w:eastAsia="Arial" w:hAnsi="Arial"/>
          <w:sz w:val="22"/>
        </w:rPr>
      </w:pPr>
      <w:r>
        <w:rPr>
          <w:sz w:val="22"/>
        </w:rPr>
        <w:t>Workplace complaint resolution policy and procedure</w:t>
      </w:r>
    </w:p>
    <w:p w:rsidR="00000000" w:rsidRDefault="00FB5E0B">
      <w:pPr>
        <w:spacing w:line="72" w:lineRule="exact"/>
        <w:rPr>
          <w:rFonts w:ascii="Arial" w:eastAsia="Arial" w:hAnsi="Arial"/>
          <w:sz w:val="22"/>
        </w:rPr>
      </w:pPr>
    </w:p>
    <w:p w:rsidR="00000000" w:rsidRDefault="00FB5E0B">
      <w:pPr>
        <w:numPr>
          <w:ilvl w:val="0"/>
          <w:numId w:val="8"/>
        </w:numPr>
        <w:tabs>
          <w:tab w:val="left" w:pos="380"/>
        </w:tabs>
        <w:spacing w:line="0" w:lineRule="atLeast"/>
        <w:ind w:left="380" w:hanging="365"/>
        <w:rPr>
          <w:rFonts w:ascii="Arial" w:eastAsia="Arial" w:hAnsi="Arial"/>
          <w:sz w:val="22"/>
        </w:rPr>
      </w:pPr>
      <w:r>
        <w:rPr>
          <w:sz w:val="22"/>
        </w:rPr>
        <w:t>Discipline procedure</w:t>
      </w:r>
    </w:p>
    <w:p w:rsidR="00000000" w:rsidRDefault="00FB5E0B">
      <w:pPr>
        <w:spacing w:line="72" w:lineRule="exact"/>
        <w:rPr>
          <w:rFonts w:ascii="Arial" w:eastAsia="Arial" w:hAnsi="Arial"/>
          <w:sz w:val="22"/>
        </w:rPr>
      </w:pPr>
    </w:p>
    <w:p w:rsidR="00000000" w:rsidRDefault="00FB5E0B">
      <w:pPr>
        <w:numPr>
          <w:ilvl w:val="0"/>
          <w:numId w:val="8"/>
        </w:numPr>
        <w:tabs>
          <w:tab w:val="left" w:pos="380"/>
        </w:tabs>
        <w:spacing w:line="0" w:lineRule="atLeast"/>
        <w:ind w:left="380" w:hanging="365"/>
        <w:rPr>
          <w:rFonts w:ascii="Arial" w:eastAsia="Arial" w:hAnsi="Arial"/>
          <w:sz w:val="22"/>
        </w:rPr>
      </w:pPr>
      <w:r>
        <w:rPr>
          <w:sz w:val="22"/>
        </w:rPr>
        <w:t>Mission, vision and values statements</w:t>
      </w:r>
    </w:p>
    <w:p w:rsidR="00000000" w:rsidRDefault="00FB5E0B">
      <w:pPr>
        <w:spacing w:line="72" w:lineRule="exact"/>
        <w:rPr>
          <w:rFonts w:ascii="Arial" w:eastAsia="Arial" w:hAnsi="Arial"/>
          <w:sz w:val="22"/>
        </w:rPr>
      </w:pPr>
    </w:p>
    <w:p w:rsidR="00000000" w:rsidRDefault="00FB5E0B">
      <w:pPr>
        <w:numPr>
          <w:ilvl w:val="0"/>
          <w:numId w:val="8"/>
        </w:numPr>
        <w:tabs>
          <w:tab w:val="left" w:pos="380"/>
        </w:tabs>
        <w:spacing w:line="0" w:lineRule="atLeast"/>
        <w:ind w:left="380" w:hanging="365"/>
        <w:rPr>
          <w:rFonts w:ascii="Arial" w:eastAsia="Arial" w:hAnsi="Arial"/>
          <w:sz w:val="22"/>
        </w:rPr>
      </w:pPr>
      <w:r>
        <w:rPr>
          <w:sz w:val="22"/>
        </w:rPr>
        <w:t>Enterprise b</w:t>
      </w:r>
      <w:r>
        <w:rPr>
          <w:sz w:val="22"/>
        </w:rPr>
        <w:t>argaining agreements</w:t>
      </w:r>
    </w:p>
    <w:p w:rsidR="00000000" w:rsidRDefault="00FB5E0B">
      <w:pPr>
        <w:spacing w:line="200" w:lineRule="exact"/>
        <w:rPr>
          <w:rFonts w:ascii="Times New Roman" w:eastAsia="Times New Roman" w:hAnsi="Times New Roman"/>
        </w:rPr>
      </w:pPr>
    </w:p>
    <w:p w:rsidR="00000000" w:rsidRDefault="00FB5E0B">
      <w:pPr>
        <w:spacing w:line="223" w:lineRule="exact"/>
        <w:rPr>
          <w:rFonts w:ascii="Times New Roman" w:eastAsia="Times New Roman" w:hAnsi="Times New Roman"/>
        </w:rPr>
      </w:pPr>
    </w:p>
    <w:p w:rsidR="00000000" w:rsidRDefault="00FB5E0B">
      <w:pPr>
        <w:spacing w:line="0" w:lineRule="atLeast"/>
        <w:ind w:left="20"/>
        <w:rPr>
          <w:sz w:val="22"/>
        </w:rPr>
      </w:pPr>
      <w:r>
        <w:rPr>
          <w:sz w:val="22"/>
        </w:rPr>
        <w:t>Release Date: 1 October 2016</w:t>
      </w:r>
    </w:p>
    <w:p w:rsidR="00000000" w:rsidRDefault="00FB5E0B">
      <w:pPr>
        <w:spacing w:line="0" w:lineRule="atLeast"/>
        <w:ind w:left="20"/>
        <w:rPr>
          <w:sz w:val="22"/>
        </w:rPr>
        <w:sectPr w:rsidR="00000000">
          <w:type w:val="continuous"/>
          <w:pgSz w:w="11900" w:h="16840"/>
          <w:pgMar w:top="1440" w:right="1420" w:bottom="416" w:left="1440" w:header="0" w:footer="0" w:gutter="0"/>
          <w:cols w:space="0" w:equalWidth="0">
            <w:col w:w="9040"/>
          </w:cols>
          <w:docGrid w:linePitch="360"/>
        </w:sectPr>
      </w:pPr>
    </w:p>
    <w:p w:rsidR="00000000" w:rsidRDefault="00FB5E0B">
      <w:pPr>
        <w:spacing w:line="0" w:lineRule="atLeast"/>
        <w:ind w:left="120"/>
        <w:rPr>
          <w:b/>
          <w:i/>
          <w:sz w:val="22"/>
        </w:rPr>
      </w:pPr>
      <w:bookmarkStart w:id="5" w:name="page6"/>
      <w:bookmarkEnd w:id="5"/>
      <w:r>
        <w:rPr>
          <w:b/>
          <w:i/>
          <w:sz w:val="22"/>
        </w:rPr>
        <w:t>More information</w:t>
      </w:r>
    </w:p>
    <w:p w:rsidR="00000000" w:rsidRDefault="00FB5E0B">
      <w:pPr>
        <w:spacing w:line="84" w:lineRule="exact"/>
        <w:rPr>
          <w:rFonts w:ascii="Times New Roman" w:eastAsia="Times New Roman" w:hAnsi="Times New Roman"/>
        </w:rPr>
      </w:pPr>
    </w:p>
    <w:p w:rsidR="00000000" w:rsidRDefault="00FB5E0B">
      <w:pPr>
        <w:spacing w:line="263" w:lineRule="auto"/>
        <w:ind w:left="20" w:right="100"/>
        <w:rPr>
          <w:sz w:val="22"/>
        </w:rPr>
      </w:pPr>
      <w:r>
        <w:rPr>
          <w:sz w:val="22"/>
        </w:rPr>
        <w:t>If you have a query about this policy or need more information please contact your Office Manager, President or Editor-in-Chief.</w:t>
      </w:r>
    </w:p>
    <w:p w:rsidR="00000000" w:rsidRDefault="00FB5E0B">
      <w:pPr>
        <w:spacing w:line="331" w:lineRule="exact"/>
        <w:rPr>
          <w:rFonts w:ascii="Times New Roman" w:eastAsia="Times New Roman" w:hAnsi="Times New Roman"/>
        </w:rPr>
      </w:pPr>
    </w:p>
    <w:p w:rsidR="00000000" w:rsidRDefault="00FB5E0B">
      <w:pPr>
        <w:spacing w:line="0" w:lineRule="atLeast"/>
        <w:ind w:left="20"/>
        <w:rPr>
          <w:b/>
          <w:sz w:val="22"/>
        </w:rPr>
      </w:pPr>
      <w:r>
        <w:rPr>
          <w:b/>
          <w:sz w:val="22"/>
        </w:rPr>
        <w:t>References:</w:t>
      </w:r>
    </w:p>
    <w:p w:rsidR="00000000" w:rsidRDefault="00FB5E0B">
      <w:pPr>
        <w:spacing w:line="16" w:lineRule="exact"/>
        <w:rPr>
          <w:rFonts w:ascii="Times New Roman" w:eastAsia="Times New Roman" w:hAnsi="Times New Roman"/>
        </w:rPr>
      </w:pPr>
    </w:p>
    <w:p w:rsidR="00000000" w:rsidRDefault="00FB5E0B">
      <w:pPr>
        <w:numPr>
          <w:ilvl w:val="0"/>
          <w:numId w:val="9"/>
        </w:numPr>
        <w:tabs>
          <w:tab w:val="left" w:pos="1460"/>
        </w:tabs>
        <w:spacing w:line="0" w:lineRule="atLeast"/>
        <w:ind w:left="1460" w:hanging="365"/>
        <w:rPr>
          <w:rFonts w:ascii="Arial" w:eastAsia="Arial" w:hAnsi="Arial"/>
          <w:sz w:val="22"/>
        </w:rPr>
      </w:pPr>
      <w:r>
        <w:rPr>
          <w:sz w:val="22"/>
        </w:rPr>
        <w:t>Human Rights and Equal Opportunity Commiss</w:t>
      </w:r>
      <w:r>
        <w:rPr>
          <w:sz w:val="22"/>
        </w:rPr>
        <w:t>ion Act 1986</w:t>
      </w:r>
    </w:p>
    <w:p w:rsidR="00000000" w:rsidRDefault="00FB5E0B">
      <w:pPr>
        <w:spacing w:line="21" w:lineRule="exact"/>
        <w:rPr>
          <w:rFonts w:ascii="Arial" w:eastAsia="Arial" w:hAnsi="Arial"/>
          <w:sz w:val="22"/>
        </w:rPr>
      </w:pPr>
    </w:p>
    <w:p w:rsidR="00000000" w:rsidRDefault="00FB5E0B">
      <w:pPr>
        <w:numPr>
          <w:ilvl w:val="0"/>
          <w:numId w:val="9"/>
        </w:numPr>
        <w:tabs>
          <w:tab w:val="left" w:pos="1460"/>
        </w:tabs>
        <w:spacing w:line="0" w:lineRule="atLeast"/>
        <w:ind w:left="1460" w:hanging="365"/>
        <w:rPr>
          <w:rFonts w:ascii="Arial" w:eastAsia="Arial" w:hAnsi="Arial"/>
          <w:sz w:val="22"/>
        </w:rPr>
      </w:pPr>
      <w:r>
        <w:rPr>
          <w:sz w:val="22"/>
        </w:rPr>
        <w:t>Race Discrimination Act</w:t>
      </w:r>
    </w:p>
    <w:p w:rsidR="00000000" w:rsidRDefault="00FB5E0B">
      <w:pPr>
        <w:spacing w:line="14" w:lineRule="exact"/>
        <w:rPr>
          <w:rFonts w:ascii="Arial" w:eastAsia="Arial" w:hAnsi="Arial"/>
          <w:sz w:val="22"/>
        </w:rPr>
      </w:pPr>
    </w:p>
    <w:p w:rsidR="00000000" w:rsidRDefault="00FB5E0B">
      <w:pPr>
        <w:numPr>
          <w:ilvl w:val="0"/>
          <w:numId w:val="9"/>
        </w:numPr>
        <w:tabs>
          <w:tab w:val="left" w:pos="1460"/>
        </w:tabs>
        <w:spacing w:line="0" w:lineRule="atLeast"/>
        <w:ind w:left="1460" w:hanging="365"/>
        <w:rPr>
          <w:rFonts w:ascii="Arial" w:eastAsia="Arial" w:hAnsi="Arial"/>
          <w:sz w:val="22"/>
        </w:rPr>
      </w:pPr>
      <w:r>
        <w:rPr>
          <w:sz w:val="22"/>
        </w:rPr>
        <w:t>Sex Discrimination Act</w:t>
      </w:r>
    </w:p>
    <w:p w:rsidR="00000000" w:rsidRDefault="00FB5E0B">
      <w:pPr>
        <w:spacing w:line="9" w:lineRule="exact"/>
        <w:rPr>
          <w:rFonts w:ascii="Arial" w:eastAsia="Arial" w:hAnsi="Arial"/>
          <w:sz w:val="22"/>
        </w:rPr>
      </w:pPr>
    </w:p>
    <w:p w:rsidR="00000000" w:rsidRDefault="00FB5E0B">
      <w:pPr>
        <w:numPr>
          <w:ilvl w:val="0"/>
          <w:numId w:val="9"/>
        </w:numPr>
        <w:tabs>
          <w:tab w:val="left" w:pos="1460"/>
        </w:tabs>
        <w:spacing w:line="0" w:lineRule="atLeast"/>
        <w:ind w:left="1460" w:hanging="365"/>
        <w:rPr>
          <w:rFonts w:ascii="Arial" w:eastAsia="Arial" w:hAnsi="Arial"/>
          <w:sz w:val="22"/>
        </w:rPr>
      </w:pPr>
      <w:r>
        <w:rPr>
          <w:sz w:val="22"/>
        </w:rPr>
        <w:t>Disability Discrimination Act Discrimination Act 1991 (ACT)</w:t>
      </w:r>
    </w:p>
    <w:p w:rsidR="00000000" w:rsidRDefault="00FB5E0B">
      <w:pPr>
        <w:spacing w:line="14" w:lineRule="exact"/>
        <w:rPr>
          <w:rFonts w:ascii="Arial" w:eastAsia="Arial" w:hAnsi="Arial"/>
          <w:sz w:val="22"/>
        </w:rPr>
      </w:pPr>
    </w:p>
    <w:p w:rsidR="00000000" w:rsidRDefault="00FB5E0B">
      <w:pPr>
        <w:numPr>
          <w:ilvl w:val="0"/>
          <w:numId w:val="9"/>
        </w:numPr>
        <w:tabs>
          <w:tab w:val="left" w:pos="1460"/>
        </w:tabs>
        <w:spacing w:line="0" w:lineRule="atLeast"/>
        <w:ind w:left="1460" w:hanging="365"/>
        <w:rPr>
          <w:rFonts w:ascii="Arial" w:eastAsia="Arial" w:hAnsi="Arial"/>
          <w:sz w:val="22"/>
        </w:rPr>
      </w:pPr>
      <w:r>
        <w:rPr>
          <w:sz w:val="22"/>
        </w:rPr>
        <w:t>Fair Work Act 2009 (s. 351 Discrimination)</w:t>
      </w:r>
    </w:p>
    <w:p w:rsidR="00000000" w:rsidRDefault="00FB5E0B">
      <w:pPr>
        <w:spacing w:line="9" w:lineRule="exact"/>
        <w:rPr>
          <w:rFonts w:ascii="Arial" w:eastAsia="Arial" w:hAnsi="Arial"/>
          <w:sz w:val="22"/>
        </w:rPr>
      </w:pPr>
    </w:p>
    <w:p w:rsidR="00000000" w:rsidRDefault="00FB5E0B">
      <w:pPr>
        <w:numPr>
          <w:ilvl w:val="0"/>
          <w:numId w:val="9"/>
        </w:numPr>
        <w:tabs>
          <w:tab w:val="left" w:pos="1460"/>
        </w:tabs>
        <w:spacing w:line="0" w:lineRule="atLeast"/>
        <w:ind w:left="1460" w:hanging="365"/>
        <w:rPr>
          <w:rFonts w:ascii="Arial" w:eastAsia="Arial" w:hAnsi="Arial"/>
          <w:sz w:val="22"/>
        </w:rPr>
      </w:pPr>
      <w:r>
        <w:rPr>
          <w:sz w:val="22"/>
        </w:rPr>
        <w:t>Work Health and Safety Act 2011 (ACT)</w:t>
      </w:r>
    </w:p>
    <w:p w:rsidR="00000000" w:rsidRDefault="00FB5E0B">
      <w:pPr>
        <w:spacing w:line="9" w:lineRule="exact"/>
        <w:rPr>
          <w:rFonts w:ascii="Arial" w:eastAsia="Arial" w:hAnsi="Arial"/>
          <w:sz w:val="22"/>
        </w:rPr>
      </w:pPr>
    </w:p>
    <w:p w:rsidR="00000000" w:rsidRDefault="00FB5E0B">
      <w:pPr>
        <w:numPr>
          <w:ilvl w:val="0"/>
          <w:numId w:val="9"/>
        </w:numPr>
        <w:tabs>
          <w:tab w:val="left" w:pos="1460"/>
        </w:tabs>
        <w:spacing w:line="0" w:lineRule="atLeast"/>
        <w:ind w:left="1460" w:hanging="365"/>
        <w:rPr>
          <w:rFonts w:ascii="Arial" w:eastAsia="Arial" w:hAnsi="Arial"/>
          <w:sz w:val="22"/>
        </w:rPr>
      </w:pPr>
      <w:r>
        <w:rPr>
          <w:sz w:val="22"/>
        </w:rPr>
        <w:t>Work Health and Safety Regulations 2011 (ACT)</w:t>
      </w: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bookmarkStart w:id="6" w:name="_GoBack"/>
      <w:bookmarkEnd w:id="6"/>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000000" w:rsidRDefault="00FB5E0B">
      <w:pPr>
        <w:spacing w:line="200" w:lineRule="exact"/>
        <w:rPr>
          <w:rFonts w:ascii="Times New Roman" w:eastAsia="Times New Roman" w:hAnsi="Times New Roman"/>
        </w:rPr>
      </w:pPr>
    </w:p>
    <w:p w:rsidR="00773D6F" w:rsidRDefault="00773D6F" w:rsidP="00773D6F">
      <w:pPr>
        <w:spacing w:line="228" w:lineRule="auto"/>
        <w:ind w:right="126"/>
        <w:rPr>
          <w:sz w:val="22"/>
        </w:rPr>
      </w:pPr>
      <w:r>
        <w:rPr>
          <w:sz w:val="22"/>
        </w:rPr>
        <w:t xml:space="preserve">Review date: on or before 12/2024 </w:t>
      </w:r>
    </w:p>
    <w:p w:rsidR="00000000" w:rsidRDefault="00FB5E0B">
      <w:pPr>
        <w:spacing w:line="200" w:lineRule="exact"/>
        <w:rPr>
          <w:rFonts w:ascii="Times New Roman" w:eastAsia="Times New Roman" w:hAnsi="Times New Roman"/>
        </w:rPr>
      </w:pPr>
    </w:p>
    <w:p w:rsidR="00000000" w:rsidRDefault="00FB5E0B">
      <w:pPr>
        <w:spacing w:line="236" w:lineRule="exact"/>
        <w:rPr>
          <w:rFonts w:ascii="Times New Roman" w:eastAsia="Times New Roman" w:hAnsi="Times New Roman"/>
        </w:rPr>
      </w:pPr>
    </w:p>
    <w:p w:rsidR="00000000" w:rsidRDefault="00FB5E0B">
      <w:pPr>
        <w:spacing w:line="0" w:lineRule="atLeast"/>
        <w:ind w:left="20"/>
        <w:rPr>
          <w:sz w:val="22"/>
        </w:rPr>
      </w:pPr>
      <w:r>
        <w:rPr>
          <w:sz w:val="22"/>
        </w:rPr>
        <w:t>Release Date: 1 October 2016</w:t>
      </w:r>
    </w:p>
    <w:sectPr w:rsidR="00000000">
      <w:pgSz w:w="11900" w:h="16840"/>
      <w:pgMar w:top="1438" w:right="1440" w:bottom="416" w:left="1440" w:header="0" w:footer="0" w:gutter="0"/>
      <w:cols w:space="0" w:equalWidth="0">
        <w:col w:w="90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EB141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1B71E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79E2A9E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545E14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515F007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5BD062C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6F"/>
    <w:rsid w:val="00773D6F"/>
    <w:rsid w:val="00FB5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D3F8C6"/>
  <w15:chartTrackingRefBased/>
  <w15:docId w15:val="{37B756DB-603C-4D2D-B558-A4CB3AEF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4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2023-09-13T02:37:00Z</dcterms:created>
  <dcterms:modified xsi:type="dcterms:W3CDTF">2023-09-13T02:37:00Z</dcterms:modified>
</cp:coreProperties>
</file>