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B73F52">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6704" behindDoc="1" locked="0" layoutInCell="1" allowOverlap="1">
            <wp:simplePos x="0" y="0"/>
            <wp:positionH relativeFrom="page">
              <wp:posOffset>0</wp:posOffset>
            </wp:positionH>
            <wp:positionV relativeFrom="page">
              <wp:posOffset>0</wp:posOffset>
            </wp:positionV>
            <wp:extent cx="7560310" cy="1069086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0310" cy="1069086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B73F52">
      <w:pPr>
        <w:spacing w:line="200" w:lineRule="exact"/>
        <w:rPr>
          <w:rFonts w:ascii="Times New Roman" w:eastAsia="Times New Roman" w:hAnsi="Times New Roman"/>
          <w:sz w:val="24"/>
        </w:rPr>
      </w:pPr>
    </w:p>
    <w:p w:rsidR="00000000" w:rsidRDefault="00B73F52">
      <w:pPr>
        <w:spacing w:line="200" w:lineRule="exact"/>
        <w:rPr>
          <w:rFonts w:ascii="Times New Roman" w:eastAsia="Times New Roman" w:hAnsi="Times New Roman"/>
          <w:sz w:val="24"/>
        </w:rPr>
      </w:pPr>
    </w:p>
    <w:p w:rsidR="00000000" w:rsidRDefault="00B73F52">
      <w:pPr>
        <w:spacing w:line="200" w:lineRule="exact"/>
        <w:rPr>
          <w:rFonts w:ascii="Times New Roman" w:eastAsia="Times New Roman" w:hAnsi="Times New Roman"/>
          <w:sz w:val="24"/>
        </w:rPr>
      </w:pPr>
    </w:p>
    <w:p w:rsidR="00000000" w:rsidRDefault="00B73F52">
      <w:pPr>
        <w:spacing w:line="200" w:lineRule="exact"/>
        <w:rPr>
          <w:rFonts w:ascii="Times New Roman" w:eastAsia="Times New Roman" w:hAnsi="Times New Roman"/>
          <w:sz w:val="24"/>
        </w:rPr>
      </w:pPr>
    </w:p>
    <w:p w:rsidR="00000000" w:rsidRDefault="00B73F52">
      <w:pPr>
        <w:spacing w:line="200" w:lineRule="exact"/>
        <w:rPr>
          <w:rFonts w:ascii="Times New Roman" w:eastAsia="Times New Roman" w:hAnsi="Times New Roman"/>
          <w:sz w:val="24"/>
        </w:rPr>
      </w:pPr>
    </w:p>
    <w:p w:rsidR="00000000" w:rsidRDefault="00B73F52">
      <w:pPr>
        <w:spacing w:line="200" w:lineRule="exact"/>
        <w:rPr>
          <w:rFonts w:ascii="Times New Roman" w:eastAsia="Times New Roman" w:hAnsi="Times New Roman"/>
          <w:sz w:val="24"/>
        </w:rPr>
      </w:pPr>
    </w:p>
    <w:p w:rsidR="00000000" w:rsidRDefault="00B73F52">
      <w:pPr>
        <w:spacing w:line="200" w:lineRule="exact"/>
        <w:rPr>
          <w:rFonts w:ascii="Times New Roman" w:eastAsia="Times New Roman" w:hAnsi="Times New Roman"/>
          <w:sz w:val="24"/>
        </w:rPr>
      </w:pPr>
    </w:p>
    <w:p w:rsidR="00000000" w:rsidRDefault="00B73F52">
      <w:pPr>
        <w:spacing w:line="200" w:lineRule="exact"/>
        <w:rPr>
          <w:rFonts w:ascii="Times New Roman" w:eastAsia="Times New Roman" w:hAnsi="Times New Roman"/>
          <w:sz w:val="24"/>
        </w:rPr>
      </w:pPr>
    </w:p>
    <w:p w:rsidR="00000000" w:rsidRDefault="00B73F52">
      <w:pPr>
        <w:spacing w:line="206" w:lineRule="exact"/>
        <w:rPr>
          <w:rFonts w:ascii="Times New Roman" w:eastAsia="Times New Roman" w:hAnsi="Times New Roman"/>
          <w:sz w:val="24"/>
        </w:rPr>
      </w:pPr>
    </w:p>
    <w:p w:rsidR="00000000" w:rsidRDefault="00B73F52">
      <w:pPr>
        <w:spacing w:line="0" w:lineRule="atLeast"/>
        <w:ind w:left="3660"/>
        <w:rPr>
          <w:b/>
          <w:sz w:val="28"/>
        </w:rPr>
      </w:pPr>
      <w:r>
        <w:rPr>
          <w:b/>
          <w:sz w:val="28"/>
        </w:rPr>
        <w:t>Overtime</w:t>
      </w:r>
    </w:p>
    <w:p w:rsidR="00000000" w:rsidRDefault="00B73F52">
      <w:pPr>
        <w:spacing w:line="267" w:lineRule="exact"/>
        <w:rPr>
          <w:rFonts w:ascii="Times New Roman" w:eastAsia="Times New Roman" w:hAnsi="Times New Roman"/>
          <w:sz w:val="24"/>
        </w:rPr>
      </w:pPr>
    </w:p>
    <w:p w:rsidR="00000000" w:rsidRDefault="00B73F52">
      <w:pPr>
        <w:spacing w:line="0" w:lineRule="atLeast"/>
        <w:rPr>
          <w:b/>
          <w:i/>
          <w:sz w:val="22"/>
        </w:rPr>
      </w:pPr>
      <w:r>
        <w:rPr>
          <w:b/>
          <w:i/>
          <w:sz w:val="22"/>
        </w:rPr>
        <w:t>Overview</w:t>
      </w:r>
    </w:p>
    <w:p w:rsidR="00000000" w:rsidRDefault="00B73F52">
      <w:pPr>
        <w:spacing w:line="47" w:lineRule="exact"/>
        <w:rPr>
          <w:rFonts w:ascii="Times New Roman" w:eastAsia="Times New Roman" w:hAnsi="Times New Roman"/>
          <w:sz w:val="24"/>
        </w:rPr>
      </w:pPr>
    </w:p>
    <w:p w:rsidR="00000000" w:rsidRDefault="00B73F52">
      <w:pPr>
        <w:spacing w:line="218" w:lineRule="auto"/>
        <w:ind w:right="746"/>
        <w:rPr>
          <w:sz w:val="22"/>
        </w:rPr>
      </w:pPr>
      <w:r>
        <w:rPr>
          <w:sz w:val="22"/>
        </w:rPr>
        <w:t>This document outlines the processes to be followed where an employee is required to work overtime.</w:t>
      </w:r>
    </w:p>
    <w:p w:rsidR="00000000" w:rsidRDefault="00B73F52">
      <w:pPr>
        <w:spacing w:line="270" w:lineRule="exact"/>
        <w:rPr>
          <w:rFonts w:ascii="Times New Roman" w:eastAsia="Times New Roman" w:hAnsi="Times New Roman"/>
          <w:sz w:val="24"/>
        </w:rPr>
      </w:pPr>
    </w:p>
    <w:p w:rsidR="00000000" w:rsidRDefault="00B73F52">
      <w:pPr>
        <w:spacing w:line="0" w:lineRule="atLeast"/>
        <w:rPr>
          <w:b/>
          <w:i/>
          <w:sz w:val="22"/>
        </w:rPr>
      </w:pPr>
      <w:r>
        <w:rPr>
          <w:b/>
          <w:i/>
          <w:sz w:val="22"/>
        </w:rPr>
        <w:t>Scope</w:t>
      </w:r>
    </w:p>
    <w:p w:rsidR="00000000" w:rsidRDefault="00B73F52">
      <w:pPr>
        <w:spacing w:line="0" w:lineRule="atLeast"/>
        <w:rPr>
          <w:sz w:val="22"/>
        </w:rPr>
      </w:pPr>
      <w:r>
        <w:rPr>
          <w:sz w:val="22"/>
        </w:rPr>
        <w:t>This Policy applies across all student Associations.</w:t>
      </w:r>
    </w:p>
    <w:p w:rsidR="00000000" w:rsidRDefault="00B73F52">
      <w:pPr>
        <w:spacing w:line="1" w:lineRule="exact"/>
        <w:rPr>
          <w:rFonts w:ascii="Times New Roman" w:eastAsia="Times New Roman" w:hAnsi="Times New Roman"/>
          <w:sz w:val="24"/>
        </w:rPr>
      </w:pPr>
    </w:p>
    <w:p w:rsidR="00000000" w:rsidRDefault="00B73F52">
      <w:pPr>
        <w:spacing w:line="0" w:lineRule="atLeast"/>
        <w:rPr>
          <w:sz w:val="22"/>
        </w:rPr>
      </w:pPr>
      <w:r>
        <w:rPr>
          <w:b/>
          <w:sz w:val="22"/>
        </w:rPr>
        <w:t>“Associations</w:t>
      </w:r>
      <w:r>
        <w:rPr>
          <w:b/>
          <w:sz w:val="22"/>
        </w:rPr>
        <w:t>” refers</w:t>
      </w:r>
      <w:r>
        <w:rPr>
          <w:sz w:val="22"/>
        </w:rPr>
        <w:t xml:space="preserve"> </w:t>
      </w:r>
      <w:r>
        <w:rPr>
          <w:sz w:val="22"/>
        </w:rPr>
        <w:t>to ANUSA, PARSA &amp; ANUSM.</w:t>
      </w:r>
    </w:p>
    <w:p w:rsidR="00000000" w:rsidRDefault="00B73F52">
      <w:pPr>
        <w:spacing w:line="269" w:lineRule="exact"/>
        <w:rPr>
          <w:rFonts w:ascii="Times New Roman" w:eastAsia="Times New Roman" w:hAnsi="Times New Roman"/>
          <w:sz w:val="24"/>
        </w:rPr>
      </w:pPr>
    </w:p>
    <w:p w:rsidR="00000000" w:rsidRDefault="00B73F52">
      <w:pPr>
        <w:spacing w:line="0" w:lineRule="atLeast"/>
        <w:rPr>
          <w:b/>
          <w:i/>
          <w:sz w:val="22"/>
        </w:rPr>
      </w:pPr>
      <w:r>
        <w:rPr>
          <w:b/>
          <w:i/>
          <w:sz w:val="22"/>
        </w:rPr>
        <w:t>Policy Statement</w:t>
      </w:r>
    </w:p>
    <w:p w:rsidR="00000000" w:rsidRDefault="00B73F52">
      <w:pPr>
        <w:spacing w:line="49" w:lineRule="exact"/>
        <w:rPr>
          <w:rFonts w:ascii="Times New Roman" w:eastAsia="Times New Roman" w:hAnsi="Times New Roman"/>
          <w:sz w:val="24"/>
        </w:rPr>
      </w:pPr>
    </w:p>
    <w:p w:rsidR="00000000" w:rsidRDefault="00B73F52">
      <w:pPr>
        <w:spacing w:line="228" w:lineRule="auto"/>
        <w:ind w:right="206"/>
        <w:rPr>
          <w:sz w:val="22"/>
        </w:rPr>
      </w:pPr>
      <w:r>
        <w:rPr>
          <w:sz w:val="22"/>
        </w:rPr>
        <w:t xml:space="preserve">Where there </w:t>
      </w:r>
      <w:proofErr w:type="gramStart"/>
      <w:r>
        <w:rPr>
          <w:sz w:val="22"/>
        </w:rPr>
        <w:t>is</w:t>
      </w:r>
      <w:proofErr w:type="gramEnd"/>
      <w:r>
        <w:rPr>
          <w:sz w:val="22"/>
        </w:rPr>
        <w:t xml:space="preserve"> additional work demand employees may be required to work overtime. Employees have the choice of either claiming overtime or time off in lieu (calculated at overtime rates) for the hours worked on overtime. Overtime payments, or time off in</w:t>
      </w:r>
      <w:r>
        <w:rPr>
          <w:sz w:val="22"/>
        </w:rPr>
        <w:t xml:space="preserve"> lieu, are available to both full-time and part-time </w:t>
      </w:r>
      <w:proofErr w:type="gramStart"/>
      <w:r>
        <w:rPr>
          <w:sz w:val="22"/>
        </w:rPr>
        <w:t>employee</w:t>
      </w:r>
      <w:proofErr w:type="gramEnd"/>
      <w:r>
        <w:rPr>
          <w:sz w:val="22"/>
        </w:rPr>
        <w:t>.</w:t>
      </w:r>
    </w:p>
    <w:p w:rsidR="00000000" w:rsidRDefault="00B73F52">
      <w:pPr>
        <w:spacing w:line="321" w:lineRule="exact"/>
        <w:rPr>
          <w:rFonts w:ascii="Times New Roman" w:eastAsia="Times New Roman" w:hAnsi="Times New Roman"/>
          <w:sz w:val="24"/>
        </w:rPr>
      </w:pPr>
    </w:p>
    <w:p w:rsidR="00000000" w:rsidRDefault="00B73F52">
      <w:pPr>
        <w:spacing w:line="229" w:lineRule="auto"/>
        <w:ind w:right="146"/>
        <w:rPr>
          <w:sz w:val="22"/>
        </w:rPr>
      </w:pPr>
      <w:r>
        <w:rPr>
          <w:sz w:val="22"/>
        </w:rPr>
        <w:t>Student Representatives are not entitled to overtime. The Associations recognise that Student Representatives may be required to undertake s</w:t>
      </w:r>
      <w:bookmarkStart w:id="1" w:name="_GoBack"/>
      <w:bookmarkEnd w:id="1"/>
      <w:r>
        <w:rPr>
          <w:sz w:val="22"/>
        </w:rPr>
        <w:t>ome duties such as meetings outside their normal wor</w:t>
      </w:r>
      <w:r>
        <w:rPr>
          <w:sz w:val="22"/>
        </w:rPr>
        <w:t>king hours and thus the Student Representative salary contains an additional component in lieu of overtime.</w:t>
      </w:r>
    </w:p>
    <w:p w:rsidR="00000000" w:rsidRDefault="00B73F52">
      <w:pPr>
        <w:spacing w:line="270" w:lineRule="exact"/>
        <w:rPr>
          <w:rFonts w:ascii="Times New Roman" w:eastAsia="Times New Roman" w:hAnsi="Times New Roman"/>
          <w:sz w:val="24"/>
        </w:rPr>
      </w:pPr>
    </w:p>
    <w:p w:rsidR="00000000" w:rsidRDefault="00B73F52">
      <w:pPr>
        <w:spacing w:line="0" w:lineRule="atLeast"/>
        <w:rPr>
          <w:b/>
          <w:i/>
          <w:sz w:val="22"/>
        </w:rPr>
      </w:pPr>
      <w:r>
        <w:rPr>
          <w:b/>
          <w:i/>
          <w:sz w:val="22"/>
        </w:rPr>
        <w:t>Payment of Overtime</w:t>
      </w:r>
    </w:p>
    <w:p w:rsidR="00000000" w:rsidRDefault="00B73F52">
      <w:pPr>
        <w:spacing w:line="50" w:lineRule="exact"/>
        <w:rPr>
          <w:rFonts w:ascii="Times New Roman" w:eastAsia="Times New Roman" w:hAnsi="Times New Roman"/>
          <w:sz w:val="24"/>
        </w:rPr>
      </w:pPr>
    </w:p>
    <w:p w:rsidR="00000000" w:rsidRDefault="00B73F52">
      <w:pPr>
        <w:spacing w:line="228" w:lineRule="auto"/>
        <w:ind w:right="146"/>
        <w:rPr>
          <w:sz w:val="22"/>
        </w:rPr>
      </w:pPr>
      <w:r>
        <w:rPr>
          <w:sz w:val="22"/>
        </w:rPr>
        <w:t>An employee may be required to work reasonable overtime subject to the conditions below. Overtime is to be worked at the prior</w:t>
      </w:r>
      <w:r>
        <w:rPr>
          <w:sz w:val="22"/>
        </w:rPr>
        <w:t xml:space="preserve"> direction of the President/office manager, or if the circumstances do not permit prior direction, subsequent approval in writing by the President/office manager.</w:t>
      </w:r>
    </w:p>
    <w:p w:rsidR="00000000" w:rsidRDefault="00B73F52">
      <w:pPr>
        <w:spacing w:line="321" w:lineRule="exact"/>
        <w:rPr>
          <w:rFonts w:ascii="Times New Roman" w:eastAsia="Times New Roman" w:hAnsi="Times New Roman"/>
          <w:sz w:val="24"/>
        </w:rPr>
      </w:pPr>
    </w:p>
    <w:p w:rsidR="00000000" w:rsidRDefault="00B73F52">
      <w:pPr>
        <w:spacing w:line="225" w:lineRule="auto"/>
        <w:ind w:right="46"/>
        <w:jc w:val="both"/>
        <w:rPr>
          <w:sz w:val="22"/>
        </w:rPr>
      </w:pPr>
      <w:r>
        <w:rPr>
          <w:sz w:val="22"/>
        </w:rPr>
        <w:t>Overtime is work which is performed at the direction of the office manager and which is in e</w:t>
      </w:r>
      <w:r>
        <w:rPr>
          <w:sz w:val="22"/>
        </w:rPr>
        <w:t xml:space="preserve">xcess of the </w:t>
      </w:r>
      <w:proofErr w:type="gramStart"/>
      <w:r>
        <w:rPr>
          <w:sz w:val="22"/>
        </w:rPr>
        <w:t>employees</w:t>
      </w:r>
      <w:proofErr w:type="gramEnd"/>
      <w:r>
        <w:rPr>
          <w:sz w:val="22"/>
        </w:rPr>
        <w:t xml:space="preserve"> ordinary number of hours of work and/or required to be worked outside the </w:t>
      </w:r>
      <w:proofErr w:type="spellStart"/>
      <w:r>
        <w:rPr>
          <w:sz w:val="22"/>
        </w:rPr>
        <w:t>flextime</w:t>
      </w:r>
      <w:proofErr w:type="spellEnd"/>
      <w:r>
        <w:rPr>
          <w:sz w:val="22"/>
        </w:rPr>
        <w:t xml:space="preserve"> span.</w:t>
      </w:r>
    </w:p>
    <w:p w:rsidR="00000000" w:rsidRDefault="00B73F52">
      <w:pPr>
        <w:spacing w:line="271" w:lineRule="exact"/>
        <w:rPr>
          <w:rFonts w:ascii="Times New Roman" w:eastAsia="Times New Roman" w:hAnsi="Times New Roman"/>
          <w:sz w:val="24"/>
        </w:rPr>
      </w:pPr>
    </w:p>
    <w:p w:rsidR="00000000" w:rsidRDefault="00B73F52">
      <w:pPr>
        <w:spacing w:line="0" w:lineRule="atLeast"/>
        <w:rPr>
          <w:sz w:val="22"/>
        </w:rPr>
      </w:pPr>
      <w:r>
        <w:rPr>
          <w:sz w:val="22"/>
        </w:rPr>
        <w:t>Overtime will be paid in accordance with the following table.</w:t>
      </w:r>
    </w:p>
    <w:p w:rsidR="00000000" w:rsidRDefault="00B73F52">
      <w:pPr>
        <w:spacing w:line="269" w:lineRule="exact"/>
        <w:rPr>
          <w:rFonts w:ascii="Times New Roman" w:eastAsia="Times New Roman" w:hAnsi="Times New Roman"/>
          <w:sz w:val="24"/>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2100"/>
        <w:gridCol w:w="3140"/>
        <w:gridCol w:w="1500"/>
      </w:tblGrid>
      <w:tr w:rsidR="00000000">
        <w:trPr>
          <w:trHeight w:val="269"/>
        </w:trPr>
        <w:tc>
          <w:tcPr>
            <w:tcW w:w="2100" w:type="dxa"/>
            <w:shd w:val="clear" w:color="auto" w:fill="auto"/>
            <w:vAlign w:val="bottom"/>
          </w:tcPr>
          <w:p w:rsidR="00000000" w:rsidRDefault="00B73F52">
            <w:pPr>
              <w:spacing w:line="0" w:lineRule="atLeast"/>
              <w:rPr>
                <w:b/>
                <w:sz w:val="22"/>
              </w:rPr>
            </w:pPr>
            <w:r>
              <w:rPr>
                <w:b/>
                <w:sz w:val="22"/>
              </w:rPr>
              <w:t>Time of work</w:t>
            </w:r>
          </w:p>
        </w:tc>
        <w:tc>
          <w:tcPr>
            <w:tcW w:w="3140" w:type="dxa"/>
            <w:shd w:val="clear" w:color="auto" w:fill="auto"/>
            <w:vAlign w:val="bottom"/>
          </w:tcPr>
          <w:p w:rsidR="00000000" w:rsidRDefault="00B73F52">
            <w:pPr>
              <w:spacing w:line="0" w:lineRule="atLeast"/>
              <w:ind w:left="1840"/>
              <w:rPr>
                <w:b/>
                <w:w w:val="99"/>
                <w:sz w:val="22"/>
              </w:rPr>
            </w:pPr>
            <w:r>
              <w:rPr>
                <w:b/>
                <w:w w:val="99"/>
                <w:sz w:val="22"/>
              </w:rPr>
              <w:t>Overtime rate</w:t>
            </w:r>
          </w:p>
        </w:tc>
        <w:tc>
          <w:tcPr>
            <w:tcW w:w="1500" w:type="dxa"/>
            <w:shd w:val="clear" w:color="auto" w:fill="auto"/>
            <w:vAlign w:val="bottom"/>
          </w:tcPr>
          <w:p w:rsidR="00000000" w:rsidRDefault="00B73F52">
            <w:pPr>
              <w:spacing w:line="0" w:lineRule="atLeast"/>
              <w:rPr>
                <w:rFonts w:ascii="Times New Roman" w:eastAsia="Times New Roman" w:hAnsi="Times New Roman"/>
                <w:sz w:val="23"/>
              </w:rPr>
            </w:pPr>
          </w:p>
        </w:tc>
      </w:tr>
      <w:tr w:rsidR="00000000">
        <w:trPr>
          <w:trHeight w:val="288"/>
        </w:trPr>
        <w:tc>
          <w:tcPr>
            <w:tcW w:w="2100" w:type="dxa"/>
            <w:shd w:val="clear" w:color="auto" w:fill="auto"/>
            <w:vAlign w:val="bottom"/>
          </w:tcPr>
          <w:p w:rsidR="00000000" w:rsidRDefault="00B73F52">
            <w:pPr>
              <w:spacing w:line="0" w:lineRule="atLeast"/>
              <w:rPr>
                <w:sz w:val="22"/>
              </w:rPr>
            </w:pPr>
            <w:r>
              <w:rPr>
                <w:sz w:val="22"/>
              </w:rPr>
              <w:t>Monday to Friday</w:t>
            </w:r>
          </w:p>
        </w:tc>
        <w:tc>
          <w:tcPr>
            <w:tcW w:w="3140" w:type="dxa"/>
            <w:shd w:val="clear" w:color="auto" w:fill="auto"/>
            <w:vAlign w:val="bottom"/>
          </w:tcPr>
          <w:p w:rsidR="00000000" w:rsidRDefault="00B73F52">
            <w:pPr>
              <w:spacing w:line="0" w:lineRule="atLeast"/>
              <w:ind w:left="540"/>
              <w:rPr>
                <w:sz w:val="22"/>
              </w:rPr>
            </w:pPr>
            <w:r>
              <w:rPr>
                <w:sz w:val="22"/>
              </w:rPr>
              <w:t>150% for first 3 hours</w:t>
            </w:r>
          </w:p>
        </w:tc>
        <w:tc>
          <w:tcPr>
            <w:tcW w:w="1500" w:type="dxa"/>
            <w:shd w:val="clear" w:color="auto" w:fill="auto"/>
            <w:vAlign w:val="bottom"/>
          </w:tcPr>
          <w:p w:rsidR="00000000" w:rsidRDefault="00B73F52">
            <w:pPr>
              <w:spacing w:line="0" w:lineRule="atLeast"/>
              <w:ind w:left="20"/>
              <w:rPr>
                <w:w w:val="98"/>
                <w:sz w:val="22"/>
              </w:rPr>
            </w:pPr>
            <w:r>
              <w:rPr>
                <w:w w:val="98"/>
                <w:sz w:val="22"/>
              </w:rPr>
              <w:t>200% therea</w:t>
            </w:r>
            <w:r>
              <w:rPr>
                <w:w w:val="98"/>
                <w:sz w:val="22"/>
              </w:rPr>
              <w:t>fter</w:t>
            </w:r>
          </w:p>
        </w:tc>
      </w:tr>
      <w:tr w:rsidR="00000000">
        <w:trPr>
          <w:trHeight w:val="286"/>
        </w:trPr>
        <w:tc>
          <w:tcPr>
            <w:tcW w:w="2100" w:type="dxa"/>
            <w:shd w:val="clear" w:color="auto" w:fill="auto"/>
            <w:vAlign w:val="bottom"/>
          </w:tcPr>
          <w:p w:rsidR="00000000" w:rsidRDefault="00B73F52">
            <w:pPr>
              <w:spacing w:line="0" w:lineRule="atLeast"/>
              <w:rPr>
                <w:sz w:val="22"/>
              </w:rPr>
            </w:pPr>
            <w:r>
              <w:rPr>
                <w:sz w:val="22"/>
              </w:rPr>
              <w:t>Saturday</w:t>
            </w:r>
          </w:p>
        </w:tc>
        <w:tc>
          <w:tcPr>
            <w:tcW w:w="3140" w:type="dxa"/>
            <w:shd w:val="clear" w:color="auto" w:fill="auto"/>
            <w:vAlign w:val="bottom"/>
          </w:tcPr>
          <w:p w:rsidR="00000000" w:rsidRDefault="00B73F52">
            <w:pPr>
              <w:spacing w:line="0" w:lineRule="atLeast"/>
              <w:ind w:left="540"/>
              <w:rPr>
                <w:sz w:val="22"/>
              </w:rPr>
            </w:pPr>
            <w:r>
              <w:rPr>
                <w:sz w:val="22"/>
              </w:rPr>
              <w:t>150% for first 3 hours</w:t>
            </w:r>
          </w:p>
        </w:tc>
        <w:tc>
          <w:tcPr>
            <w:tcW w:w="1500" w:type="dxa"/>
            <w:shd w:val="clear" w:color="auto" w:fill="auto"/>
            <w:vAlign w:val="bottom"/>
          </w:tcPr>
          <w:p w:rsidR="00000000" w:rsidRDefault="00B73F52">
            <w:pPr>
              <w:spacing w:line="0" w:lineRule="atLeast"/>
              <w:ind w:left="20"/>
              <w:rPr>
                <w:w w:val="98"/>
                <w:sz w:val="22"/>
              </w:rPr>
            </w:pPr>
            <w:r>
              <w:rPr>
                <w:w w:val="98"/>
                <w:sz w:val="22"/>
              </w:rPr>
              <w:t>200% thereafter</w:t>
            </w:r>
          </w:p>
        </w:tc>
      </w:tr>
      <w:tr w:rsidR="00000000">
        <w:trPr>
          <w:trHeight w:val="286"/>
        </w:trPr>
        <w:tc>
          <w:tcPr>
            <w:tcW w:w="2100" w:type="dxa"/>
            <w:shd w:val="clear" w:color="auto" w:fill="auto"/>
            <w:vAlign w:val="bottom"/>
          </w:tcPr>
          <w:p w:rsidR="00000000" w:rsidRDefault="00B73F52">
            <w:pPr>
              <w:spacing w:line="0" w:lineRule="atLeast"/>
              <w:rPr>
                <w:sz w:val="22"/>
              </w:rPr>
            </w:pPr>
            <w:r>
              <w:rPr>
                <w:sz w:val="22"/>
              </w:rPr>
              <w:t>Sunday</w:t>
            </w:r>
          </w:p>
        </w:tc>
        <w:tc>
          <w:tcPr>
            <w:tcW w:w="3140" w:type="dxa"/>
            <w:shd w:val="clear" w:color="auto" w:fill="auto"/>
            <w:vAlign w:val="bottom"/>
          </w:tcPr>
          <w:p w:rsidR="00000000" w:rsidRDefault="00B73F52">
            <w:pPr>
              <w:spacing w:line="0" w:lineRule="atLeast"/>
              <w:ind w:left="1840"/>
              <w:rPr>
                <w:sz w:val="22"/>
              </w:rPr>
            </w:pPr>
            <w:r>
              <w:rPr>
                <w:sz w:val="22"/>
              </w:rPr>
              <w:t>200%</w:t>
            </w:r>
          </w:p>
        </w:tc>
        <w:tc>
          <w:tcPr>
            <w:tcW w:w="1500" w:type="dxa"/>
            <w:shd w:val="clear" w:color="auto" w:fill="auto"/>
            <w:vAlign w:val="bottom"/>
          </w:tcPr>
          <w:p w:rsidR="00000000" w:rsidRDefault="00B73F52">
            <w:pPr>
              <w:spacing w:line="0" w:lineRule="atLeast"/>
              <w:rPr>
                <w:rFonts w:ascii="Times New Roman" w:eastAsia="Times New Roman" w:hAnsi="Times New Roman"/>
                <w:sz w:val="24"/>
              </w:rPr>
            </w:pPr>
          </w:p>
        </w:tc>
      </w:tr>
      <w:tr w:rsidR="00000000">
        <w:trPr>
          <w:trHeight w:val="288"/>
        </w:trPr>
        <w:tc>
          <w:tcPr>
            <w:tcW w:w="2100" w:type="dxa"/>
            <w:shd w:val="clear" w:color="auto" w:fill="auto"/>
            <w:vAlign w:val="bottom"/>
          </w:tcPr>
          <w:p w:rsidR="00000000" w:rsidRDefault="00B73F52">
            <w:pPr>
              <w:spacing w:line="0" w:lineRule="atLeast"/>
              <w:rPr>
                <w:sz w:val="22"/>
              </w:rPr>
            </w:pPr>
            <w:r>
              <w:rPr>
                <w:sz w:val="22"/>
              </w:rPr>
              <w:t>Public holiday</w:t>
            </w:r>
          </w:p>
        </w:tc>
        <w:tc>
          <w:tcPr>
            <w:tcW w:w="3140" w:type="dxa"/>
            <w:shd w:val="clear" w:color="auto" w:fill="auto"/>
            <w:vAlign w:val="bottom"/>
          </w:tcPr>
          <w:p w:rsidR="00000000" w:rsidRDefault="00B73F52">
            <w:pPr>
              <w:spacing w:line="0" w:lineRule="atLeast"/>
              <w:ind w:left="1840"/>
              <w:rPr>
                <w:sz w:val="22"/>
              </w:rPr>
            </w:pPr>
            <w:r>
              <w:rPr>
                <w:sz w:val="22"/>
              </w:rPr>
              <w:t>250%*</w:t>
            </w:r>
          </w:p>
        </w:tc>
        <w:tc>
          <w:tcPr>
            <w:tcW w:w="1500" w:type="dxa"/>
            <w:shd w:val="clear" w:color="auto" w:fill="auto"/>
            <w:vAlign w:val="bottom"/>
          </w:tcPr>
          <w:p w:rsidR="00000000" w:rsidRDefault="00B73F52">
            <w:pPr>
              <w:spacing w:line="0" w:lineRule="atLeast"/>
              <w:rPr>
                <w:rFonts w:ascii="Times New Roman" w:eastAsia="Times New Roman" w:hAnsi="Times New Roman"/>
                <w:sz w:val="24"/>
              </w:rPr>
            </w:pPr>
          </w:p>
        </w:tc>
      </w:tr>
    </w:tbl>
    <w:p w:rsidR="00000000" w:rsidRDefault="00B73F52">
      <w:pPr>
        <w:spacing w:line="200" w:lineRule="exact"/>
        <w:rPr>
          <w:rFonts w:ascii="Times New Roman" w:eastAsia="Times New Roman" w:hAnsi="Times New Roman"/>
          <w:sz w:val="24"/>
        </w:rPr>
      </w:pPr>
    </w:p>
    <w:p w:rsidR="00000000" w:rsidRDefault="00B73F52">
      <w:pPr>
        <w:spacing w:line="200" w:lineRule="exact"/>
        <w:rPr>
          <w:rFonts w:ascii="Times New Roman" w:eastAsia="Times New Roman" w:hAnsi="Times New Roman"/>
          <w:sz w:val="24"/>
        </w:rPr>
      </w:pPr>
    </w:p>
    <w:p w:rsidR="00000000" w:rsidRDefault="00B73F52">
      <w:pPr>
        <w:spacing w:line="354" w:lineRule="exact"/>
        <w:rPr>
          <w:rFonts w:ascii="Times New Roman" w:eastAsia="Times New Roman" w:hAnsi="Times New Roman"/>
          <w:sz w:val="24"/>
        </w:rPr>
      </w:pPr>
    </w:p>
    <w:p w:rsidR="00000000" w:rsidRDefault="00B73F52">
      <w:pPr>
        <w:spacing w:line="0" w:lineRule="atLeast"/>
        <w:ind w:left="60"/>
        <w:rPr>
          <w:sz w:val="22"/>
        </w:rPr>
      </w:pPr>
      <w:r>
        <w:rPr>
          <w:sz w:val="22"/>
        </w:rPr>
        <w:t>* 250% includes payment of ordinary hours</w:t>
      </w:r>
    </w:p>
    <w:p w:rsidR="00000000" w:rsidRDefault="00B73F52">
      <w:pPr>
        <w:spacing w:line="49" w:lineRule="exact"/>
        <w:rPr>
          <w:rFonts w:ascii="Times New Roman" w:eastAsia="Times New Roman" w:hAnsi="Times New Roman"/>
          <w:sz w:val="24"/>
        </w:rPr>
      </w:pPr>
    </w:p>
    <w:p w:rsidR="00000000" w:rsidRDefault="00B73F52">
      <w:pPr>
        <w:spacing w:line="218" w:lineRule="auto"/>
        <w:ind w:right="526"/>
        <w:rPr>
          <w:sz w:val="22"/>
        </w:rPr>
      </w:pPr>
      <w:r>
        <w:rPr>
          <w:sz w:val="22"/>
        </w:rPr>
        <w:t>An employee may be required to work reasonable overtime. However, where an employee has personal commitments or person</w:t>
      </w:r>
      <w:r>
        <w:rPr>
          <w:sz w:val="22"/>
        </w:rPr>
        <w:t>al circumstances arise, and where the nature of those</w:t>
      </w:r>
    </w:p>
    <w:p w:rsidR="00000000" w:rsidRDefault="00B73F52">
      <w:pPr>
        <w:spacing w:line="218" w:lineRule="auto"/>
        <w:ind w:right="526"/>
        <w:rPr>
          <w:sz w:val="22"/>
        </w:rPr>
        <w:sectPr w:rsidR="00000000">
          <w:pgSz w:w="11900" w:h="16838"/>
          <w:pgMar w:top="1440" w:right="1440" w:bottom="916" w:left="1440" w:header="0" w:footer="0" w:gutter="0"/>
          <w:cols w:space="0" w:equalWidth="0">
            <w:col w:w="9026"/>
          </w:cols>
          <w:docGrid w:linePitch="360"/>
        </w:sectPr>
      </w:pPr>
    </w:p>
    <w:p w:rsidR="00000000" w:rsidRDefault="00B73F52">
      <w:pPr>
        <w:spacing w:line="41" w:lineRule="exact"/>
        <w:rPr>
          <w:rFonts w:ascii="Times New Roman" w:eastAsia="Times New Roman" w:hAnsi="Times New Roman"/>
        </w:rPr>
      </w:pPr>
      <w:bookmarkStart w:id="2" w:name="page2"/>
      <w:bookmarkEnd w:id="2"/>
      <w:r>
        <w:rPr>
          <w:noProof/>
          <w:sz w:val="22"/>
        </w:rPr>
        <w:lastRenderedPageBreak/>
        <mc:AlternateContent>
          <mc:Choice Requires="wps">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0860"/>
                <wp:effectExtent l="0" t="0" r="254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0860"/>
                        </a:xfrm>
                        <a:prstGeom prst="rect">
                          <a:avLst/>
                        </a:prstGeom>
                        <a:solidFill>
                          <a:srgbClr val="D8D8D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7E3FF" id="Rectangle 3" o:spid="_x0000_s1026" style="position:absolute;margin-left:0;margin-top:0;width:595.3pt;height:84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" fillcolor="#d8d8d8" strokecolor="white">
                <w10:wrap anchorx="page" anchory="page"/>
              </v:rect>
            </w:pict>
          </mc:Fallback>
        </mc:AlternateContent>
      </w:r>
    </w:p>
    <w:p w:rsidR="00000000" w:rsidRDefault="00B73F52">
      <w:pPr>
        <w:spacing w:line="225" w:lineRule="auto"/>
        <w:ind w:right="86"/>
        <w:rPr>
          <w:sz w:val="22"/>
        </w:rPr>
      </w:pPr>
      <w:r>
        <w:rPr>
          <w:sz w:val="22"/>
        </w:rPr>
        <w:t>commitments or circumstances are such that it would be unreasonable for the Association to prevent the employee from attending to them, the employee may refuse to work outside their span of hours.</w:t>
      </w:r>
    </w:p>
    <w:p w:rsidR="00000000" w:rsidRDefault="00B73F52">
      <w:pPr>
        <w:spacing w:line="320" w:lineRule="exact"/>
        <w:rPr>
          <w:rFonts w:ascii="Times New Roman" w:eastAsia="Times New Roman" w:hAnsi="Times New Roman"/>
        </w:rPr>
      </w:pPr>
    </w:p>
    <w:p w:rsidR="00000000" w:rsidRDefault="00B73F52">
      <w:pPr>
        <w:spacing w:line="217" w:lineRule="auto"/>
        <w:ind w:right="926"/>
        <w:rPr>
          <w:sz w:val="22"/>
        </w:rPr>
      </w:pPr>
      <w:r>
        <w:rPr>
          <w:sz w:val="22"/>
        </w:rPr>
        <w:t>T</w:t>
      </w:r>
      <w:r>
        <w:rPr>
          <w:sz w:val="22"/>
        </w:rPr>
        <w:t>he salary of an employee for the purpose of overtime payment shall include higher duties allowances.</w:t>
      </w:r>
    </w:p>
    <w:p w:rsidR="00000000" w:rsidRDefault="00B73F52">
      <w:pPr>
        <w:spacing w:line="318" w:lineRule="exact"/>
        <w:rPr>
          <w:rFonts w:ascii="Times New Roman" w:eastAsia="Times New Roman" w:hAnsi="Times New Roman"/>
        </w:rPr>
      </w:pPr>
    </w:p>
    <w:p w:rsidR="00000000" w:rsidRDefault="00B73F52">
      <w:pPr>
        <w:spacing w:line="229" w:lineRule="auto"/>
        <w:ind w:right="6"/>
        <w:rPr>
          <w:sz w:val="22"/>
        </w:rPr>
      </w:pPr>
      <w:r>
        <w:rPr>
          <w:sz w:val="22"/>
        </w:rPr>
        <w:t>Overtime is payable to casual employees only in respect of work in excess of 7 hours on one day. In respect of such excess, the casual employee shall rece</w:t>
      </w:r>
      <w:r>
        <w:rPr>
          <w:sz w:val="22"/>
        </w:rPr>
        <w:t>ive the greater of the overtime rate that would apply to overtime worked on that day by an equivalent full-time employee, or the casual loading, but not both.</w:t>
      </w:r>
    </w:p>
    <w:p w:rsidR="00000000" w:rsidRDefault="00B73F52">
      <w:pPr>
        <w:spacing w:line="319" w:lineRule="exact"/>
        <w:rPr>
          <w:rFonts w:ascii="Times New Roman" w:eastAsia="Times New Roman" w:hAnsi="Times New Roman"/>
        </w:rPr>
      </w:pPr>
    </w:p>
    <w:p w:rsidR="00000000" w:rsidRDefault="00B73F52">
      <w:pPr>
        <w:spacing w:line="218" w:lineRule="auto"/>
        <w:ind w:right="346"/>
        <w:rPr>
          <w:sz w:val="22"/>
        </w:rPr>
      </w:pPr>
      <w:r>
        <w:rPr>
          <w:sz w:val="22"/>
        </w:rPr>
        <w:t xml:space="preserve">An employee recalled to work overtime which is not continuous with their ordinary hours of duty </w:t>
      </w:r>
      <w:r>
        <w:rPr>
          <w:sz w:val="22"/>
        </w:rPr>
        <w:t>must be paid a minimum of two hours at the appropriate overtime rate.</w:t>
      </w:r>
    </w:p>
    <w:p w:rsidR="00000000" w:rsidRDefault="00B73F52">
      <w:pPr>
        <w:spacing w:line="317" w:lineRule="exact"/>
        <w:rPr>
          <w:rFonts w:ascii="Times New Roman" w:eastAsia="Times New Roman" w:hAnsi="Times New Roman"/>
        </w:rPr>
      </w:pPr>
    </w:p>
    <w:p w:rsidR="00000000" w:rsidRDefault="00B73F52">
      <w:pPr>
        <w:spacing w:line="231" w:lineRule="auto"/>
        <w:ind w:right="26"/>
        <w:rPr>
          <w:sz w:val="22"/>
        </w:rPr>
      </w:pPr>
      <w:r>
        <w:rPr>
          <w:sz w:val="22"/>
        </w:rPr>
        <w:t>An employee who has worked overtime will be given a minimum break of ten hours between the end of one period of duty and the beginning of the next. An employee required to resume or con</w:t>
      </w:r>
      <w:r>
        <w:rPr>
          <w:sz w:val="22"/>
        </w:rPr>
        <w:t xml:space="preserve">tinue to work without having a ten hour break off duty is entitled to be absent from duty without loss of pay until a </w:t>
      </w:r>
      <w:proofErr w:type="gramStart"/>
      <w:r>
        <w:rPr>
          <w:sz w:val="22"/>
        </w:rPr>
        <w:t>ten hour</w:t>
      </w:r>
      <w:proofErr w:type="gramEnd"/>
      <w:r>
        <w:rPr>
          <w:sz w:val="22"/>
        </w:rPr>
        <w:t xml:space="preserve"> break has been taken, or be paid at 200% of the ordinary rate until released from duty.</w:t>
      </w:r>
    </w:p>
    <w:p w:rsidR="00000000" w:rsidRDefault="00B73F52">
      <w:pPr>
        <w:spacing w:line="320" w:lineRule="exact"/>
        <w:rPr>
          <w:rFonts w:ascii="Times New Roman" w:eastAsia="Times New Roman" w:hAnsi="Times New Roman"/>
        </w:rPr>
      </w:pPr>
    </w:p>
    <w:p w:rsidR="00000000" w:rsidRDefault="00B73F52">
      <w:pPr>
        <w:spacing w:line="225" w:lineRule="auto"/>
        <w:ind w:right="186"/>
        <w:rPr>
          <w:sz w:val="22"/>
        </w:rPr>
      </w:pPr>
      <w:r>
        <w:rPr>
          <w:sz w:val="22"/>
        </w:rPr>
        <w:t>Where an employee is required at short n</w:t>
      </w:r>
      <w:r>
        <w:rPr>
          <w:sz w:val="22"/>
        </w:rPr>
        <w:t>otice to work until it is too late to travel by the last public transport or other regular means of commuting to his or her usual place of residence, the Association will provide appropriate transport free of charge.</w:t>
      </w:r>
    </w:p>
    <w:p w:rsidR="00000000" w:rsidRDefault="00B73F52">
      <w:pPr>
        <w:spacing w:line="51" w:lineRule="exact"/>
        <w:rPr>
          <w:rFonts w:ascii="Times New Roman" w:eastAsia="Times New Roman" w:hAnsi="Times New Roman"/>
        </w:rPr>
      </w:pPr>
    </w:p>
    <w:p w:rsidR="00000000" w:rsidRDefault="00B73F52">
      <w:pPr>
        <w:spacing w:line="217" w:lineRule="auto"/>
        <w:ind w:right="326"/>
        <w:rPr>
          <w:sz w:val="22"/>
        </w:rPr>
      </w:pPr>
      <w:r>
        <w:rPr>
          <w:sz w:val="22"/>
        </w:rPr>
        <w:t>Where an employee works overtime to th</w:t>
      </w:r>
      <w:r>
        <w:rPr>
          <w:sz w:val="22"/>
        </w:rPr>
        <w:t>e end of or beyond a meal a period, they are entitled to receive a meal allowance of $22.50.</w:t>
      </w:r>
    </w:p>
    <w:p w:rsidR="00000000" w:rsidRDefault="00B73F52">
      <w:pPr>
        <w:spacing w:line="269" w:lineRule="exact"/>
        <w:rPr>
          <w:rFonts w:ascii="Times New Roman" w:eastAsia="Times New Roman" w:hAnsi="Times New Roman"/>
        </w:rPr>
      </w:pPr>
    </w:p>
    <w:p w:rsidR="00000000" w:rsidRDefault="00B73F52">
      <w:pPr>
        <w:spacing w:line="0" w:lineRule="atLeast"/>
        <w:rPr>
          <w:b/>
          <w:i/>
          <w:sz w:val="22"/>
        </w:rPr>
      </w:pPr>
      <w:r>
        <w:rPr>
          <w:b/>
          <w:i/>
          <w:sz w:val="22"/>
        </w:rPr>
        <w:t>Time off in lieu (TOIL)</w:t>
      </w:r>
    </w:p>
    <w:p w:rsidR="00000000" w:rsidRDefault="00B73F52">
      <w:pPr>
        <w:spacing w:line="49" w:lineRule="exact"/>
        <w:rPr>
          <w:rFonts w:ascii="Times New Roman" w:eastAsia="Times New Roman" w:hAnsi="Times New Roman"/>
        </w:rPr>
      </w:pPr>
    </w:p>
    <w:p w:rsidR="00000000" w:rsidRDefault="00B73F52">
      <w:pPr>
        <w:spacing w:line="218" w:lineRule="auto"/>
        <w:ind w:right="586"/>
        <w:rPr>
          <w:sz w:val="22"/>
        </w:rPr>
      </w:pPr>
      <w:r>
        <w:rPr>
          <w:sz w:val="22"/>
        </w:rPr>
        <w:t>Employees may, with the agreement of the office manager take time off in lieu of payment for overtime - the period of TOIL will be at the</w:t>
      </w:r>
      <w:r>
        <w:rPr>
          <w:sz w:val="22"/>
        </w:rPr>
        <w:t xml:space="preserve"> same rate as the applicable overtime rate.</w:t>
      </w:r>
    </w:p>
    <w:p w:rsidR="00000000" w:rsidRDefault="00B73F52">
      <w:pPr>
        <w:spacing w:line="319" w:lineRule="exact"/>
        <w:rPr>
          <w:rFonts w:ascii="Times New Roman" w:eastAsia="Times New Roman" w:hAnsi="Times New Roman"/>
        </w:rPr>
      </w:pPr>
    </w:p>
    <w:p w:rsidR="00000000" w:rsidRDefault="00B73F52">
      <w:pPr>
        <w:spacing w:line="229" w:lineRule="auto"/>
        <w:ind w:right="106"/>
        <w:rPr>
          <w:sz w:val="22"/>
        </w:rPr>
      </w:pPr>
      <w:r>
        <w:rPr>
          <w:sz w:val="22"/>
        </w:rPr>
        <w:t>TOIL is to be taken at a time agreed between the employee and their supervisor. Where possible, TOIL must be taken within three months (unless other arrangements are made with the employee</w:t>
      </w:r>
      <w:r>
        <w:rPr>
          <w:sz w:val="22"/>
        </w:rPr>
        <w:t>’s supervisor) of its a</w:t>
      </w:r>
      <w:r>
        <w:rPr>
          <w:sz w:val="22"/>
        </w:rPr>
        <w:t>ccrual and should not be allowed to accrue to more than thirty‐eight hours at any one time.</w:t>
      </w:r>
    </w:p>
    <w:p w:rsidR="00000000" w:rsidRDefault="00B73F52">
      <w:pPr>
        <w:spacing w:line="317" w:lineRule="exact"/>
        <w:rPr>
          <w:rFonts w:ascii="Times New Roman" w:eastAsia="Times New Roman" w:hAnsi="Times New Roman"/>
        </w:rPr>
      </w:pPr>
    </w:p>
    <w:p w:rsidR="00000000" w:rsidRDefault="00B73F52">
      <w:pPr>
        <w:spacing w:line="225" w:lineRule="auto"/>
        <w:ind w:right="326"/>
        <w:rPr>
          <w:sz w:val="22"/>
        </w:rPr>
      </w:pPr>
      <w:r>
        <w:rPr>
          <w:sz w:val="22"/>
        </w:rPr>
        <w:t>If it is not practicable for TOIL to be taken within the agreed timeframe due to unforeseen circumstances (such as short staffing due to illness), the Employee and</w:t>
      </w:r>
      <w:r>
        <w:rPr>
          <w:sz w:val="22"/>
        </w:rPr>
        <w:t xml:space="preserve"> the employee's supervisor may agree to alternative arrangements for the taking of TOIL.</w:t>
      </w:r>
    </w:p>
    <w:p w:rsidR="00000000" w:rsidRDefault="00B73F52">
      <w:pPr>
        <w:spacing w:line="320" w:lineRule="exact"/>
        <w:rPr>
          <w:rFonts w:ascii="Times New Roman" w:eastAsia="Times New Roman" w:hAnsi="Times New Roman"/>
        </w:rPr>
      </w:pPr>
    </w:p>
    <w:p w:rsidR="00000000" w:rsidRDefault="00B73F52">
      <w:pPr>
        <w:spacing w:line="225" w:lineRule="auto"/>
        <w:ind w:right="166"/>
        <w:rPr>
          <w:sz w:val="22"/>
        </w:rPr>
      </w:pPr>
      <w:r>
        <w:rPr>
          <w:sz w:val="22"/>
        </w:rPr>
        <w:t>Employees classified at level 7 or above are not be eligible to receive payment for overtime. Such employees however will be eligible to receive time off equivalent t</w:t>
      </w:r>
      <w:r>
        <w:rPr>
          <w:sz w:val="22"/>
        </w:rPr>
        <w:t>o the period of overtime worked in accordance with the relevant overtime rate.</w:t>
      </w:r>
    </w:p>
    <w:p w:rsidR="00000000" w:rsidRDefault="00B73F52">
      <w:pPr>
        <w:spacing w:line="274" w:lineRule="exact"/>
        <w:rPr>
          <w:rFonts w:ascii="Times New Roman" w:eastAsia="Times New Roman" w:hAnsi="Times New Roman"/>
        </w:rPr>
      </w:pPr>
    </w:p>
    <w:p w:rsidR="00000000" w:rsidRDefault="00B73F52">
      <w:pPr>
        <w:spacing w:line="0" w:lineRule="atLeast"/>
        <w:rPr>
          <w:sz w:val="22"/>
        </w:rPr>
      </w:pPr>
      <w:r>
        <w:rPr>
          <w:b/>
          <w:sz w:val="22"/>
        </w:rPr>
        <w:t>Reference:</w:t>
      </w:r>
      <w:r>
        <w:rPr>
          <w:sz w:val="22"/>
        </w:rPr>
        <w:t xml:space="preserve"> </w:t>
      </w:r>
      <w:r>
        <w:rPr>
          <w:sz w:val="22"/>
        </w:rPr>
        <w:t>Enterprise Agreement Clause 22</w:t>
      </w:r>
    </w:p>
    <w:p w:rsidR="00000000" w:rsidRDefault="00B73F52">
      <w:pPr>
        <w:spacing w:line="178" w:lineRule="exact"/>
        <w:rPr>
          <w:rFonts w:ascii="Times New Roman" w:eastAsia="Times New Roman" w:hAnsi="Times New Roman"/>
        </w:rPr>
      </w:pPr>
    </w:p>
    <w:p w:rsidR="00000000" w:rsidRDefault="00B73F52">
      <w:pPr>
        <w:spacing w:line="0" w:lineRule="atLeast"/>
        <w:rPr>
          <w:b/>
          <w:sz w:val="22"/>
        </w:rPr>
      </w:pPr>
      <w:r>
        <w:rPr>
          <w:b/>
          <w:sz w:val="22"/>
        </w:rPr>
        <w:t>Other</w:t>
      </w:r>
    </w:p>
    <w:p w:rsidR="00000000" w:rsidRDefault="00B73F52">
      <w:pPr>
        <w:spacing w:line="227" w:lineRule="exact"/>
        <w:rPr>
          <w:rFonts w:ascii="Times New Roman" w:eastAsia="Times New Roman" w:hAnsi="Times New Roman"/>
        </w:rPr>
      </w:pPr>
    </w:p>
    <w:p w:rsidR="00000000" w:rsidRDefault="00B73F52">
      <w:pPr>
        <w:spacing w:line="225" w:lineRule="auto"/>
        <w:ind w:right="6"/>
        <w:rPr>
          <w:sz w:val="22"/>
        </w:rPr>
      </w:pPr>
      <w:r>
        <w:rPr>
          <w:sz w:val="22"/>
        </w:rPr>
        <w:t>In the case of any inconsistency between this policy and the Enterprise Agreement, the Enterprise Agreement shall prevail.</w:t>
      </w:r>
    </w:p>
    <w:p w:rsidR="003F3A05" w:rsidRDefault="003F3A05" w:rsidP="003F3A05">
      <w:pPr>
        <w:spacing w:line="228" w:lineRule="auto"/>
        <w:ind w:right="126"/>
        <w:rPr>
          <w:sz w:val="22"/>
        </w:rPr>
      </w:pPr>
    </w:p>
    <w:p w:rsidR="003F3A05" w:rsidRDefault="003F3A05" w:rsidP="003F3A05">
      <w:pPr>
        <w:spacing w:line="228" w:lineRule="auto"/>
        <w:ind w:right="126"/>
        <w:rPr>
          <w:sz w:val="22"/>
        </w:rPr>
      </w:pPr>
      <w:r>
        <w:rPr>
          <w:sz w:val="22"/>
        </w:rPr>
        <w:t xml:space="preserve">Review date: on or before 12/2024 </w:t>
      </w:r>
    </w:p>
    <w:p>
      <w:bookmarkStart w:id="3" w:name="page3"/>
      <w:bookmarkEnd w:id="3"/>
      <w:r w:rsidR="00B73F52">
        <w:rPr>
          <w:noProof/>
          <w:sz w:val="22"/>
        </w:rPr>
        <mc:AlternateContent>
          <mc:Choice Requires="wps">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60310" cy="10690860"/>
                <wp:effectExtent l="0" t="0" r="254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0860"/>
                        </a:xfrm>
                        <a:prstGeom prst="rect">
                          <a:avLst/>
                        </a:prstGeom>
                        <a:solidFill>
                          <a:srgbClr val="D8D8D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37B20" id="Rectangle 4" o:spid="_x0000_s1026" style="position:absolute;margin-left:0;margin-top:0;width:595.3pt;height:84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" fillcolor="#d8d8d8" strokecolor="white">
                <w10:wrap anchorx="page" anchory="page"/>
              </v:rect>
            </w:pict>
          </mc:Fallback>
        </mc:AlternateContent>
      </w:r>
    </w:p>
    <w:sectPr w:rsidR="00B73F52">
      <w:pgSz w:w="11900" w:h="16838"/>
      <w:pgMar w:top="1440" w:right="1440" w:bottom="875" w:left="1440" w:header="0" w:footer="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A05"/>
    <w:rsid w:val="003F3A05"/>
    <w:rsid w:val="00B73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8E6D50"/>
  <w15:chartTrackingRefBased/>
  <w15:docId w15:val="{A3C98AAA-85E3-4424-90FB-43DFB099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00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Yan Low</dc:creator>
  <cp:keywords/>
  <cp:lastModifiedBy>Bi Yan Low</cp:lastModifiedBy>
  <cp:revision>2</cp:revision>
  <dcterms:created xsi:type="dcterms:W3CDTF">2023-09-13T02:30:00Z</dcterms:created>
  <dcterms:modified xsi:type="dcterms:W3CDTF">2023-09-13T02:30:00Z</dcterms:modified>
</cp:coreProperties>
</file>