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E3144C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3672205</wp:posOffset>
            </wp:positionH>
            <wp:positionV relativeFrom="page">
              <wp:posOffset>457200</wp:posOffset>
            </wp:positionV>
            <wp:extent cx="3185795" cy="516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E3144C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000000" w:rsidRDefault="00E3144C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Financial Handover Policy</w:t>
      </w:r>
    </w:p>
    <w:p w:rsidR="00000000" w:rsidRDefault="00E3144C">
      <w:pPr>
        <w:spacing w:line="330" w:lineRule="exact"/>
        <w:rPr>
          <w:rFonts w:ascii="Times New Roman" w:eastAsia="Times New Roman" w:hAnsi="Times New Roman"/>
          <w:sz w:val="24"/>
        </w:rPr>
      </w:pPr>
    </w:p>
    <w:p w:rsidR="00000000" w:rsidRDefault="00E314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Last Updated: February 2016</w:t>
      </w:r>
    </w:p>
    <w:p w:rsidR="00000000" w:rsidRDefault="00E3144C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000000" w:rsidRDefault="00E314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By: Sean Macdonald, ANUSA Treasurer</w:t>
      </w:r>
    </w:p>
    <w:p w:rsidR="00000000" w:rsidRDefault="00E3144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213995</wp:posOffset>
                </wp:positionV>
                <wp:extent cx="5980430" cy="0"/>
                <wp:effectExtent l="10795" t="12700" r="952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3C1A9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6.85pt" to="469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dY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" strokeweight=".48pt"/>
            </w:pict>
          </mc:Fallback>
        </mc:AlternateContent>
      </w:r>
    </w:p>
    <w:p w:rsidR="00000000" w:rsidRDefault="00E3144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3144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3144C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000000" w:rsidRDefault="00E3144C">
      <w:pPr>
        <w:numPr>
          <w:ilvl w:val="0"/>
          <w:numId w:val="1"/>
        </w:numPr>
        <w:tabs>
          <w:tab w:val="left" w:pos="720"/>
        </w:tabs>
        <w:spacing w:line="271" w:lineRule="auto"/>
        <w:ind w:left="720" w:hanging="3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This policy sets out the requirements and process, which must be followed when an outgoing Treasurer/Financial officer or President/Editor-in-Chief is handi</w:t>
      </w:r>
      <w:r>
        <w:rPr>
          <w:rFonts w:ascii="Arial" w:eastAsia="Arial" w:hAnsi="Arial"/>
          <w:sz w:val="22"/>
        </w:rPr>
        <w:t>ng over to their replacement.</w:t>
      </w:r>
    </w:p>
    <w:p w:rsidR="00000000" w:rsidRDefault="00E3144C">
      <w:pPr>
        <w:spacing w:line="304" w:lineRule="exact"/>
        <w:rPr>
          <w:rFonts w:ascii="Arial" w:eastAsia="Arial" w:hAnsi="Arial"/>
          <w:sz w:val="22"/>
        </w:rPr>
      </w:pPr>
    </w:p>
    <w:p w:rsidR="00000000" w:rsidRDefault="00E3144C">
      <w:pPr>
        <w:numPr>
          <w:ilvl w:val="0"/>
          <w:numId w:val="1"/>
        </w:numPr>
        <w:tabs>
          <w:tab w:val="left" w:pos="720"/>
        </w:tabs>
        <w:spacing w:line="272" w:lineRule="auto"/>
        <w:ind w:left="720" w:hanging="3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This process aims to ensure the incoming officers are aware of their responsibilities, are compliant with the relevant accounting standards/laws and there are less confusions around the Associations finances.</w:t>
      </w:r>
    </w:p>
    <w:p w:rsidR="00000000" w:rsidRDefault="00E3144C">
      <w:pPr>
        <w:spacing w:line="296" w:lineRule="exact"/>
        <w:rPr>
          <w:rFonts w:ascii="Arial" w:eastAsia="Arial" w:hAnsi="Arial"/>
          <w:sz w:val="22"/>
        </w:rPr>
      </w:pPr>
    </w:p>
    <w:p w:rsidR="00000000" w:rsidRDefault="00E3144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The incoming Tr</w:t>
      </w:r>
      <w:r>
        <w:rPr>
          <w:rFonts w:ascii="Arial" w:eastAsia="Arial" w:hAnsi="Arial"/>
          <w:sz w:val="22"/>
        </w:rPr>
        <w:t>easurer/Financial officer and President/Editor-in-Chief must be:</w:t>
      </w:r>
    </w:p>
    <w:p w:rsidR="00000000" w:rsidRDefault="00E3144C">
      <w:pPr>
        <w:spacing w:line="48" w:lineRule="exact"/>
        <w:rPr>
          <w:rFonts w:ascii="Arial" w:eastAsia="Arial" w:hAnsi="Arial"/>
          <w:sz w:val="22"/>
        </w:rPr>
      </w:pPr>
    </w:p>
    <w:p w:rsidR="00000000" w:rsidRDefault="00E3144C">
      <w:pPr>
        <w:numPr>
          <w:ilvl w:val="1"/>
          <w:numId w:val="1"/>
        </w:numPr>
        <w:tabs>
          <w:tab w:val="left" w:pos="1440"/>
        </w:tabs>
        <w:spacing w:line="267" w:lineRule="auto"/>
        <w:ind w:left="144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Shown and helped through completing </w:t>
      </w:r>
      <w:proofErr w:type="spellStart"/>
      <w:r>
        <w:rPr>
          <w:rFonts w:ascii="Arial" w:eastAsia="Arial" w:hAnsi="Arial"/>
          <w:sz w:val="22"/>
        </w:rPr>
        <w:t>Commbiz</w:t>
      </w:r>
      <w:proofErr w:type="spellEnd"/>
      <w:r>
        <w:rPr>
          <w:rFonts w:ascii="Arial" w:eastAsia="Arial" w:hAnsi="Arial"/>
          <w:sz w:val="22"/>
        </w:rPr>
        <w:t xml:space="preserve"> access forms and changing bank signatory forms</w:t>
      </w:r>
    </w:p>
    <w:p w:rsidR="00000000" w:rsidRDefault="00E3144C">
      <w:pPr>
        <w:spacing w:line="9" w:lineRule="exact"/>
        <w:rPr>
          <w:rFonts w:ascii="Arial" w:eastAsia="Arial" w:hAnsi="Arial"/>
          <w:sz w:val="22"/>
        </w:rPr>
      </w:pPr>
    </w:p>
    <w:p w:rsidR="00000000" w:rsidRDefault="00E3144C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Access to financial management software used by the Association such as </w:t>
      </w:r>
      <w:proofErr w:type="spellStart"/>
      <w:r>
        <w:rPr>
          <w:rFonts w:ascii="Arial" w:eastAsia="Arial" w:hAnsi="Arial"/>
          <w:sz w:val="22"/>
        </w:rPr>
        <w:t>Xero</w:t>
      </w:r>
      <w:proofErr w:type="spellEnd"/>
    </w:p>
    <w:p w:rsidR="00000000" w:rsidRDefault="00E3144C">
      <w:pPr>
        <w:spacing w:line="37" w:lineRule="exact"/>
        <w:rPr>
          <w:rFonts w:ascii="Arial" w:eastAsia="Arial" w:hAnsi="Arial"/>
          <w:sz w:val="22"/>
        </w:rPr>
      </w:pPr>
    </w:p>
    <w:p w:rsidR="00000000" w:rsidRDefault="00E3144C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The ANU EBA and any </w:t>
      </w:r>
      <w:r>
        <w:rPr>
          <w:rFonts w:ascii="Arial" w:eastAsia="Arial" w:hAnsi="Arial"/>
          <w:sz w:val="22"/>
        </w:rPr>
        <w:t>other relevant employment contractors</w:t>
      </w:r>
    </w:p>
    <w:p w:rsidR="00000000" w:rsidRDefault="00E3144C">
      <w:pPr>
        <w:spacing w:line="37" w:lineRule="exact"/>
        <w:rPr>
          <w:rFonts w:ascii="Arial" w:eastAsia="Arial" w:hAnsi="Arial"/>
          <w:sz w:val="22"/>
        </w:rPr>
      </w:pPr>
    </w:p>
    <w:p w:rsidR="00000000" w:rsidRDefault="00E3144C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SSAF agreement between the Association and the University</w:t>
      </w:r>
    </w:p>
    <w:p w:rsidR="00000000" w:rsidRDefault="00E3144C">
      <w:pPr>
        <w:spacing w:line="39" w:lineRule="exact"/>
        <w:rPr>
          <w:rFonts w:ascii="Arial" w:eastAsia="Arial" w:hAnsi="Arial"/>
          <w:sz w:val="22"/>
        </w:rPr>
      </w:pPr>
    </w:p>
    <w:p w:rsidR="00000000" w:rsidRDefault="00E3144C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The current financial year budget and how the budget was prepared</w:t>
      </w:r>
    </w:p>
    <w:p w:rsidR="00000000" w:rsidRDefault="00E3144C">
      <w:pPr>
        <w:spacing w:line="37" w:lineRule="exact"/>
        <w:rPr>
          <w:rFonts w:ascii="Arial" w:eastAsia="Arial" w:hAnsi="Arial"/>
          <w:sz w:val="22"/>
        </w:rPr>
      </w:pPr>
    </w:p>
    <w:p w:rsidR="00000000" w:rsidRDefault="00E3144C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Ensure all financial review committee policies are read</w:t>
      </w:r>
    </w:p>
    <w:p w:rsidR="00000000" w:rsidRDefault="00E3144C">
      <w:pPr>
        <w:spacing w:line="336" w:lineRule="exact"/>
        <w:rPr>
          <w:rFonts w:ascii="Arial" w:eastAsia="Arial" w:hAnsi="Arial"/>
          <w:sz w:val="22"/>
        </w:rPr>
      </w:pPr>
    </w:p>
    <w:p w:rsidR="00000000" w:rsidRDefault="00E3144C">
      <w:pPr>
        <w:numPr>
          <w:ilvl w:val="0"/>
          <w:numId w:val="1"/>
        </w:numPr>
        <w:tabs>
          <w:tab w:val="left" w:pos="720"/>
        </w:tabs>
        <w:spacing w:line="270" w:lineRule="auto"/>
        <w:ind w:left="72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Remuneration for the outgoing offi</w:t>
      </w:r>
      <w:r>
        <w:rPr>
          <w:rFonts w:ascii="Arial" w:eastAsia="Arial" w:hAnsi="Arial"/>
          <w:sz w:val="22"/>
        </w:rPr>
        <w:t>cers can be docked or withheld if the new officers are not properly briefed in the financial handover policies set out in this document</w:t>
      </w:r>
    </w:p>
    <w:p w:rsidR="002D69E2" w:rsidRDefault="002D69E2" w:rsidP="002D69E2">
      <w:pPr>
        <w:tabs>
          <w:tab w:val="left" w:pos="720"/>
        </w:tabs>
        <w:spacing w:line="270" w:lineRule="auto"/>
        <w:rPr>
          <w:rFonts w:ascii="Arial" w:eastAsia="Arial" w:hAnsi="Arial"/>
          <w:sz w:val="22"/>
        </w:rPr>
      </w:pPr>
    </w:p>
    <w:p w:rsidR="002D69E2" w:rsidRPr="002D69E2" w:rsidRDefault="002D69E2" w:rsidP="002D69E2">
      <w:pPr>
        <w:rPr>
          <w:rFonts w:ascii="Arial" w:eastAsia="Arial" w:hAnsi="Arial"/>
          <w:sz w:val="22"/>
        </w:rPr>
      </w:pPr>
      <w:r w:rsidRPr="002D69E2">
        <w:rPr>
          <w:rFonts w:ascii="Arial" w:eastAsia="Arial" w:hAnsi="Arial"/>
          <w:sz w:val="22"/>
        </w:rPr>
        <w:t xml:space="preserve">Review date: on or before 12/2024 </w:t>
      </w:r>
    </w:p>
    <w:p w:rsidR="002D69E2" w:rsidRDefault="002D69E2" w:rsidP="002D69E2">
      <w:pPr>
        <w:tabs>
          <w:tab w:val="left" w:pos="720"/>
        </w:tabs>
        <w:spacing w:line="270" w:lineRule="auto"/>
        <w:rPr>
          <w:rFonts w:ascii="Arial" w:eastAsia="Arial" w:hAnsi="Arial"/>
          <w:sz w:val="22"/>
        </w:rPr>
      </w:pPr>
      <w:bookmarkStart w:id="1" w:name="_GoBack"/>
      <w:bookmarkEnd w:id="1"/>
    </w:p>
    <w:sectPr w:rsidR="002D69E2">
      <w:pgSz w:w="12240" w:h="15840"/>
      <w:pgMar w:top="144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E2"/>
    <w:rsid w:val="002D69E2"/>
    <w:rsid w:val="00E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52F6A1"/>
  <w15:chartTrackingRefBased/>
  <w15:docId w15:val="{A76E2B70-6435-4AE0-91C4-AA8F2579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 Yan Low</dc:creator>
  <cp:keywords/>
  <cp:lastModifiedBy>Bi Yan Low</cp:lastModifiedBy>
  <cp:revision>2</cp:revision>
  <dcterms:created xsi:type="dcterms:W3CDTF">2023-09-13T02:27:00Z</dcterms:created>
  <dcterms:modified xsi:type="dcterms:W3CDTF">2023-09-13T02:27:00Z</dcterms:modified>
</cp:coreProperties>
</file>