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F56C8">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60310" cy="10690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F56C8">
      <w:pPr>
        <w:spacing w:line="200" w:lineRule="exact"/>
        <w:rPr>
          <w:rFonts w:ascii="Times New Roman" w:eastAsia="Times New Roman" w:hAnsi="Times New Roman"/>
          <w:sz w:val="24"/>
        </w:rPr>
      </w:pPr>
    </w:p>
    <w:p w:rsidR="00000000" w:rsidRDefault="00CF56C8">
      <w:pPr>
        <w:spacing w:line="200" w:lineRule="exact"/>
        <w:rPr>
          <w:rFonts w:ascii="Times New Roman" w:eastAsia="Times New Roman" w:hAnsi="Times New Roman"/>
          <w:sz w:val="24"/>
        </w:rPr>
      </w:pPr>
    </w:p>
    <w:p w:rsidR="00000000" w:rsidRDefault="00CF56C8">
      <w:pPr>
        <w:spacing w:line="200" w:lineRule="exact"/>
        <w:rPr>
          <w:rFonts w:ascii="Times New Roman" w:eastAsia="Times New Roman" w:hAnsi="Times New Roman"/>
          <w:sz w:val="24"/>
        </w:rPr>
      </w:pPr>
    </w:p>
    <w:p w:rsidR="00000000" w:rsidRDefault="00CF56C8">
      <w:pPr>
        <w:spacing w:line="200" w:lineRule="exact"/>
        <w:rPr>
          <w:rFonts w:ascii="Times New Roman" w:eastAsia="Times New Roman" w:hAnsi="Times New Roman"/>
          <w:sz w:val="24"/>
        </w:rPr>
      </w:pPr>
    </w:p>
    <w:p w:rsidR="00000000" w:rsidRDefault="00CF56C8">
      <w:pPr>
        <w:spacing w:line="200" w:lineRule="exact"/>
        <w:rPr>
          <w:rFonts w:ascii="Times New Roman" w:eastAsia="Times New Roman" w:hAnsi="Times New Roman"/>
          <w:sz w:val="24"/>
        </w:rPr>
      </w:pPr>
    </w:p>
    <w:p w:rsidR="00000000" w:rsidRDefault="00CF56C8">
      <w:pPr>
        <w:spacing w:line="200" w:lineRule="exact"/>
        <w:rPr>
          <w:rFonts w:ascii="Times New Roman" w:eastAsia="Times New Roman" w:hAnsi="Times New Roman"/>
          <w:sz w:val="24"/>
        </w:rPr>
      </w:pPr>
    </w:p>
    <w:p w:rsidR="00000000" w:rsidRDefault="00CF56C8">
      <w:pPr>
        <w:spacing w:line="200" w:lineRule="exact"/>
        <w:rPr>
          <w:rFonts w:ascii="Times New Roman" w:eastAsia="Times New Roman" w:hAnsi="Times New Roman"/>
          <w:sz w:val="24"/>
        </w:rPr>
      </w:pPr>
    </w:p>
    <w:p w:rsidR="00000000" w:rsidRDefault="00CF56C8">
      <w:pPr>
        <w:spacing w:line="200" w:lineRule="exact"/>
        <w:rPr>
          <w:rFonts w:ascii="Times New Roman" w:eastAsia="Times New Roman" w:hAnsi="Times New Roman"/>
          <w:sz w:val="24"/>
        </w:rPr>
      </w:pPr>
    </w:p>
    <w:p w:rsidR="00000000" w:rsidRDefault="00CF56C8">
      <w:pPr>
        <w:spacing w:line="200" w:lineRule="exact"/>
        <w:rPr>
          <w:rFonts w:ascii="Times New Roman" w:eastAsia="Times New Roman" w:hAnsi="Times New Roman"/>
          <w:sz w:val="24"/>
        </w:rPr>
      </w:pPr>
    </w:p>
    <w:p w:rsidR="00000000" w:rsidRDefault="00CF56C8">
      <w:pPr>
        <w:spacing w:line="301" w:lineRule="exact"/>
        <w:rPr>
          <w:rFonts w:ascii="Times New Roman" w:eastAsia="Times New Roman" w:hAnsi="Times New Roman"/>
          <w:sz w:val="24"/>
        </w:rPr>
      </w:pPr>
    </w:p>
    <w:p w:rsidR="00000000" w:rsidRDefault="00CF56C8">
      <w:pPr>
        <w:spacing w:line="0" w:lineRule="atLeast"/>
        <w:ind w:left="2160"/>
        <w:rPr>
          <w:b/>
          <w:i/>
          <w:sz w:val="28"/>
        </w:rPr>
      </w:pPr>
      <w:r>
        <w:rPr>
          <w:b/>
          <w:i/>
          <w:sz w:val="28"/>
        </w:rPr>
        <w:t>Employment and Selection</w:t>
      </w:r>
    </w:p>
    <w:p w:rsidR="00000000" w:rsidRDefault="00CF56C8">
      <w:pPr>
        <w:spacing w:line="265" w:lineRule="exact"/>
        <w:rPr>
          <w:rFonts w:ascii="Times New Roman" w:eastAsia="Times New Roman" w:hAnsi="Times New Roman"/>
          <w:sz w:val="24"/>
        </w:rPr>
      </w:pPr>
    </w:p>
    <w:p w:rsidR="00000000" w:rsidRDefault="00CF56C8">
      <w:pPr>
        <w:spacing w:line="0" w:lineRule="atLeast"/>
        <w:rPr>
          <w:b/>
          <w:i/>
          <w:sz w:val="22"/>
        </w:rPr>
      </w:pPr>
      <w:r>
        <w:rPr>
          <w:b/>
          <w:i/>
          <w:sz w:val="22"/>
        </w:rPr>
        <w:t>Overview</w:t>
      </w:r>
    </w:p>
    <w:p w:rsidR="00000000" w:rsidRDefault="00CF56C8">
      <w:pPr>
        <w:spacing w:line="49" w:lineRule="exact"/>
        <w:rPr>
          <w:rFonts w:ascii="Times New Roman" w:eastAsia="Times New Roman" w:hAnsi="Times New Roman"/>
          <w:sz w:val="24"/>
        </w:rPr>
      </w:pPr>
    </w:p>
    <w:p w:rsidR="00000000" w:rsidRDefault="00CF56C8">
      <w:pPr>
        <w:spacing w:line="218" w:lineRule="auto"/>
        <w:ind w:right="1280"/>
        <w:jc w:val="both"/>
        <w:rPr>
          <w:sz w:val="22"/>
        </w:rPr>
      </w:pPr>
      <w:r>
        <w:rPr>
          <w:sz w:val="22"/>
        </w:rPr>
        <w:t>This document outlines the principles underpinning the recruitment, selection and appointment of Association employees.</w:t>
      </w:r>
    </w:p>
    <w:p w:rsidR="00000000" w:rsidRDefault="00CF56C8">
      <w:pPr>
        <w:spacing w:line="270" w:lineRule="exact"/>
        <w:rPr>
          <w:rFonts w:ascii="Times New Roman" w:eastAsia="Times New Roman" w:hAnsi="Times New Roman"/>
          <w:sz w:val="24"/>
        </w:rPr>
      </w:pPr>
    </w:p>
    <w:p w:rsidR="00000000" w:rsidRDefault="00CF56C8">
      <w:pPr>
        <w:spacing w:line="0" w:lineRule="atLeast"/>
        <w:rPr>
          <w:b/>
          <w:i/>
          <w:sz w:val="22"/>
        </w:rPr>
      </w:pPr>
      <w:r>
        <w:rPr>
          <w:b/>
          <w:i/>
          <w:sz w:val="22"/>
        </w:rPr>
        <w:t>Scope</w:t>
      </w:r>
    </w:p>
    <w:p w:rsidR="00000000" w:rsidRDefault="00CF56C8">
      <w:pPr>
        <w:spacing w:line="1" w:lineRule="exact"/>
        <w:rPr>
          <w:rFonts w:ascii="Times New Roman" w:eastAsia="Times New Roman" w:hAnsi="Times New Roman"/>
          <w:sz w:val="24"/>
        </w:rPr>
      </w:pPr>
    </w:p>
    <w:p w:rsidR="00000000" w:rsidRDefault="00CF56C8">
      <w:pPr>
        <w:spacing w:line="0" w:lineRule="atLeast"/>
        <w:rPr>
          <w:sz w:val="22"/>
        </w:rPr>
      </w:pPr>
      <w:r>
        <w:rPr>
          <w:sz w:val="22"/>
        </w:rPr>
        <w:t>This Policy applies across all student Associations.</w:t>
      </w:r>
    </w:p>
    <w:p w:rsidR="00000000" w:rsidRDefault="00CF56C8">
      <w:pPr>
        <w:spacing w:line="0" w:lineRule="atLeast"/>
        <w:rPr>
          <w:sz w:val="22"/>
        </w:rPr>
      </w:pPr>
      <w:r>
        <w:rPr>
          <w:b/>
          <w:sz w:val="22"/>
        </w:rPr>
        <w:t>“Associations</w:t>
      </w:r>
      <w:r>
        <w:rPr>
          <w:b/>
          <w:sz w:val="22"/>
        </w:rPr>
        <w:t>” refers</w:t>
      </w:r>
      <w:r>
        <w:rPr>
          <w:sz w:val="22"/>
        </w:rPr>
        <w:t xml:space="preserve"> </w:t>
      </w:r>
      <w:r>
        <w:rPr>
          <w:sz w:val="22"/>
        </w:rPr>
        <w:t>to AN</w:t>
      </w:r>
      <w:r>
        <w:rPr>
          <w:sz w:val="22"/>
        </w:rPr>
        <w:t>USA, PARSA &amp; ANUSM.</w:t>
      </w:r>
    </w:p>
    <w:p w:rsidR="00000000" w:rsidRDefault="00CF56C8">
      <w:pPr>
        <w:spacing w:line="269" w:lineRule="exact"/>
        <w:rPr>
          <w:rFonts w:ascii="Times New Roman" w:eastAsia="Times New Roman" w:hAnsi="Times New Roman"/>
          <w:sz w:val="24"/>
        </w:rPr>
      </w:pPr>
    </w:p>
    <w:p w:rsidR="00000000" w:rsidRDefault="00CF56C8">
      <w:pPr>
        <w:spacing w:line="0" w:lineRule="atLeast"/>
        <w:rPr>
          <w:b/>
          <w:i/>
          <w:sz w:val="22"/>
        </w:rPr>
      </w:pPr>
      <w:r>
        <w:rPr>
          <w:b/>
          <w:i/>
          <w:sz w:val="22"/>
        </w:rPr>
        <w:t>Policy Statement</w:t>
      </w:r>
    </w:p>
    <w:p w:rsidR="00000000" w:rsidRDefault="00CF56C8">
      <w:pPr>
        <w:spacing w:line="49" w:lineRule="exact"/>
        <w:rPr>
          <w:rFonts w:ascii="Times New Roman" w:eastAsia="Times New Roman" w:hAnsi="Times New Roman"/>
          <w:sz w:val="24"/>
        </w:rPr>
      </w:pPr>
    </w:p>
    <w:p w:rsidR="00000000" w:rsidRDefault="00CF56C8">
      <w:pPr>
        <w:spacing w:line="217" w:lineRule="auto"/>
        <w:ind w:right="1940"/>
        <w:rPr>
          <w:sz w:val="22"/>
        </w:rPr>
      </w:pPr>
      <w:r>
        <w:rPr>
          <w:sz w:val="22"/>
        </w:rPr>
        <w:t>The recruitment, selection and subsequent appointment of employees will be conducted in accordance with this policy and the related procedures.</w:t>
      </w:r>
    </w:p>
    <w:p w:rsidR="00000000" w:rsidRDefault="00CF56C8">
      <w:pPr>
        <w:spacing w:line="318" w:lineRule="exact"/>
        <w:rPr>
          <w:rFonts w:ascii="Times New Roman" w:eastAsia="Times New Roman" w:hAnsi="Times New Roman"/>
          <w:sz w:val="24"/>
        </w:rPr>
      </w:pPr>
    </w:p>
    <w:p w:rsidR="00000000" w:rsidRDefault="00CF56C8">
      <w:pPr>
        <w:spacing w:line="225" w:lineRule="auto"/>
        <w:ind w:right="1280"/>
        <w:jc w:val="both"/>
        <w:rPr>
          <w:sz w:val="22"/>
        </w:rPr>
      </w:pPr>
      <w:r>
        <w:rPr>
          <w:sz w:val="22"/>
        </w:rPr>
        <w:t xml:space="preserve">The Associations are committed to the operation of fair and transparent </w:t>
      </w:r>
      <w:r>
        <w:rPr>
          <w:sz w:val="22"/>
        </w:rPr>
        <w:t>recruitment and selection processes in order to attract, select and retain the highest standard of employees. This requires an equitable, competitive and timely recruitment process.</w:t>
      </w:r>
    </w:p>
    <w:p w:rsidR="00000000" w:rsidRDefault="00CF56C8">
      <w:pPr>
        <w:spacing w:line="271" w:lineRule="exact"/>
        <w:rPr>
          <w:rFonts w:ascii="Times New Roman" w:eastAsia="Times New Roman" w:hAnsi="Times New Roman"/>
          <w:sz w:val="24"/>
        </w:rPr>
      </w:pPr>
    </w:p>
    <w:p w:rsidR="00000000" w:rsidRDefault="00CF56C8">
      <w:pPr>
        <w:spacing w:line="0" w:lineRule="atLeast"/>
        <w:rPr>
          <w:sz w:val="22"/>
        </w:rPr>
      </w:pPr>
      <w:r>
        <w:rPr>
          <w:sz w:val="22"/>
        </w:rPr>
        <w:t>The Associations seek to:</w:t>
      </w:r>
    </w:p>
    <w:p w:rsidR="00000000" w:rsidRDefault="00CF56C8">
      <w:pPr>
        <w:spacing w:line="56" w:lineRule="exact"/>
        <w:rPr>
          <w:rFonts w:ascii="Times New Roman" w:eastAsia="Times New Roman" w:hAnsi="Times New Roman"/>
          <w:sz w:val="24"/>
        </w:rPr>
      </w:pPr>
    </w:p>
    <w:p w:rsidR="00000000" w:rsidRDefault="00CF56C8">
      <w:pPr>
        <w:numPr>
          <w:ilvl w:val="0"/>
          <w:numId w:val="1"/>
        </w:numPr>
        <w:tabs>
          <w:tab w:val="left" w:pos="984"/>
        </w:tabs>
        <w:spacing w:line="215" w:lineRule="auto"/>
        <w:ind w:left="720" w:right="1520"/>
        <w:rPr>
          <w:rFonts w:ascii="Courier New" w:eastAsia="Courier New" w:hAnsi="Courier New"/>
          <w:sz w:val="22"/>
        </w:rPr>
      </w:pPr>
      <w:r>
        <w:rPr>
          <w:sz w:val="22"/>
        </w:rPr>
        <w:t>maintain the merit principle of appointing the</w:t>
      </w:r>
      <w:r>
        <w:rPr>
          <w:sz w:val="22"/>
        </w:rPr>
        <w:t xml:space="preserve"> best candidates through a competitive selection process;</w:t>
      </w:r>
    </w:p>
    <w:p w:rsidR="00000000" w:rsidRDefault="00CF56C8">
      <w:pPr>
        <w:spacing w:line="238" w:lineRule="auto"/>
        <w:ind w:left="720"/>
        <w:rPr>
          <w:sz w:val="22"/>
        </w:rPr>
      </w:pPr>
      <w:r>
        <w:rPr>
          <w:rFonts w:ascii="Courier New" w:eastAsia="Courier New" w:hAnsi="Courier New"/>
          <w:sz w:val="22"/>
        </w:rPr>
        <w:t>o</w:t>
      </w:r>
      <w:r>
        <w:rPr>
          <w:sz w:val="22"/>
        </w:rPr>
        <w:t xml:space="preserve"> </w:t>
      </w:r>
      <w:proofErr w:type="gramStart"/>
      <w:r>
        <w:rPr>
          <w:sz w:val="22"/>
        </w:rPr>
        <w:t>provide</w:t>
      </w:r>
      <w:proofErr w:type="gramEnd"/>
      <w:r>
        <w:rPr>
          <w:sz w:val="22"/>
        </w:rPr>
        <w:t xml:space="preserve"> equal opportunity for all candidates;</w:t>
      </w:r>
    </w:p>
    <w:p w:rsidR="00000000" w:rsidRDefault="00CF56C8">
      <w:pPr>
        <w:spacing w:line="38" w:lineRule="exact"/>
        <w:rPr>
          <w:rFonts w:ascii="Courier New" w:eastAsia="Courier New" w:hAnsi="Courier New"/>
          <w:sz w:val="22"/>
        </w:rPr>
      </w:pPr>
    </w:p>
    <w:p w:rsidR="00000000" w:rsidRDefault="00CF56C8">
      <w:pPr>
        <w:spacing w:line="223" w:lineRule="auto"/>
        <w:ind w:left="720" w:right="2240"/>
        <w:rPr>
          <w:sz w:val="22"/>
        </w:rPr>
      </w:pPr>
      <w:r>
        <w:rPr>
          <w:rFonts w:ascii="Courier New" w:eastAsia="Courier New" w:hAnsi="Courier New"/>
          <w:sz w:val="22"/>
        </w:rPr>
        <w:t>o</w:t>
      </w:r>
      <w:r>
        <w:rPr>
          <w:sz w:val="22"/>
        </w:rPr>
        <w:t xml:space="preserve"> </w:t>
      </w:r>
      <w:proofErr w:type="gramStart"/>
      <w:r>
        <w:rPr>
          <w:sz w:val="22"/>
        </w:rPr>
        <w:t>promote</w:t>
      </w:r>
      <w:proofErr w:type="gramEnd"/>
      <w:r>
        <w:rPr>
          <w:sz w:val="22"/>
        </w:rPr>
        <w:t xml:space="preserve"> a diverse workforce, by encouraging members of underrepresented</w:t>
      </w:r>
      <w:r>
        <w:rPr>
          <w:sz w:val="22"/>
        </w:rPr>
        <w:t xml:space="preserve"> employment groups to consider employment with the Associations;</w:t>
      </w:r>
    </w:p>
    <w:p w:rsidR="00000000" w:rsidRDefault="00CF56C8">
      <w:pPr>
        <w:spacing w:line="39" w:lineRule="exact"/>
        <w:rPr>
          <w:rFonts w:ascii="Courier New" w:eastAsia="Courier New" w:hAnsi="Courier New"/>
          <w:sz w:val="22"/>
        </w:rPr>
      </w:pPr>
    </w:p>
    <w:p w:rsidR="00000000" w:rsidRDefault="00CF56C8">
      <w:pPr>
        <w:spacing w:line="223" w:lineRule="auto"/>
        <w:ind w:left="720" w:right="3520"/>
        <w:rPr>
          <w:sz w:val="22"/>
        </w:rPr>
      </w:pPr>
      <w:r>
        <w:rPr>
          <w:rFonts w:ascii="Courier New" w:eastAsia="Courier New" w:hAnsi="Courier New"/>
          <w:sz w:val="22"/>
        </w:rPr>
        <w:t>o</w:t>
      </w:r>
      <w:r>
        <w:rPr>
          <w:sz w:val="22"/>
        </w:rPr>
        <w:t xml:space="preserve"> </w:t>
      </w:r>
      <w:r>
        <w:rPr>
          <w:sz w:val="22"/>
        </w:rPr>
        <w:t>ensure t</w:t>
      </w:r>
      <w:r>
        <w:rPr>
          <w:sz w:val="22"/>
        </w:rPr>
        <w:t>hat the selection process is efficient and effective; and</w:t>
      </w:r>
      <w:r>
        <w:rPr>
          <w:rFonts w:ascii="Courier New" w:eastAsia="Courier New" w:hAnsi="Courier New"/>
          <w:sz w:val="22"/>
        </w:rPr>
        <w:t xml:space="preserve"> o</w:t>
      </w:r>
      <w:r>
        <w:rPr>
          <w:sz w:val="22"/>
        </w:rPr>
        <w:t xml:space="preserve"> </w:t>
      </w:r>
      <w:r>
        <w:rPr>
          <w:sz w:val="22"/>
        </w:rPr>
        <w:t>maintain applicant confidentiality.</w:t>
      </w:r>
    </w:p>
    <w:p w:rsidR="00000000" w:rsidRDefault="00CF56C8">
      <w:pPr>
        <w:spacing w:line="271" w:lineRule="exact"/>
        <w:rPr>
          <w:rFonts w:ascii="Times New Roman" w:eastAsia="Times New Roman" w:hAnsi="Times New Roman"/>
          <w:sz w:val="24"/>
        </w:rPr>
      </w:pPr>
    </w:p>
    <w:p w:rsidR="00000000" w:rsidRDefault="00CF56C8">
      <w:pPr>
        <w:spacing w:line="0" w:lineRule="atLeast"/>
        <w:rPr>
          <w:b/>
          <w:sz w:val="28"/>
        </w:rPr>
      </w:pPr>
      <w:r>
        <w:rPr>
          <w:b/>
          <w:sz w:val="28"/>
        </w:rPr>
        <w:t>Types of Employment</w:t>
      </w:r>
    </w:p>
    <w:p w:rsidR="00000000" w:rsidRDefault="00CF56C8">
      <w:pPr>
        <w:spacing w:line="339" w:lineRule="exact"/>
        <w:rPr>
          <w:rFonts w:ascii="Times New Roman" w:eastAsia="Times New Roman" w:hAnsi="Times New Roman"/>
          <w:sz w:val="24"/>
        </w:rPr>
      </w:pPr>
    </w:p>
    <w:p w:rsidR="00000000" w:rsidRDefault="00CF56C8">
      <w:pPr>
        <w:spacing w:line="0" w:lineRule="atLeast"/>
        <w:rPr>
          <w:b/>
          <w:i/>
          <w:sz w:val="22"/>
        </w:rPr>
      </w:pPr>
      <w:r>
        <w:rPr>
          <w:b/>
          <w:i/>
          <w:sz w:val="22"/>
        </w:rPr>
        <w:t>Continuing employment</w:t>
      </w:r>
    </w:p>
    <w:p w:rsidR="00000000" w:rsidRDefault="00CF56C8">
      <w:pPr>
        <w:spacing w:line="49" w:lineRule="exact"/>
        <w:rPr>
          <w:rFonts w:ascii="Times New Roman" w:eastAsia="Times New Roman" w:hAnsi="Times New Roman"/>
          <w:sz w:val="24"/>
        </w:rPr>
      </w:pPr>
    </w:p>
    <w:p w:rsidR="00000000" w:rsidRDefault="00CF56C8">
      <w:pPr>
        <w:spacing w:line="225" w:lineRule="auto"/>
        <w:ind w:right="260"/>
        <w:jc w:val="both"/>
        <w:rPr>
          <w:sz w:val="22"/>
        </w:rPr>
      </w:pPr>
      <w:r>
        <w:rPr>
          <w:sz w:val="22"/>
        </w:rPr>
        <w:t>Continuing employment means all employment other than fixed term, casual employment or those employed on a recognis</w:t>
      </w:r>
      <w:r>
        <w:rPr>
          <w:sz w:val="22"/>
        </w:rPr>
        <w:t>ed employment schemes. A continuing appointment is made for an indefinite period and may be full time or part time.</w:t>
      </w:r>
    </w:p>
    <w:p w:rsidR="00000000" w:rsidRDefault="00CF56C8">
      <w:pPr>
        <w:spacing w:line="320" w:lineRule="exact"/>
        <w:rPr>
          <w:rFonts w:ascii="Times New Roman" w:eastAsia="Times New Roman" w:hAnsi="Times New Roman"/>
          <w:sz w:val="24"/>
        </w:rPr>
      </w:pPr>
    </w:p>
    <w:p w:rsidR="00000000" w:rsidRDefault="00CF56C8">
      <w:pPr>
        <w:spacing w:line="228" w:lineRule="auto"/>
        <w:ind w:right="580"/>
        <w:rPr>
          <w:sz w:val="21"/>
        </w:rPr>
      </w:pPr>
      <w:r>
        <w:rPr>
          <w:sz w:val="21"/>
        </w:rPr>
        <w:t>Continuing employment should not be restricted on the grounds that funding from government or funding comprised of payments of fees made by</w:t>
      </w:r>
      <w:r>
        <w:rPr>
          <w:sz w:val="21"/>
        </w:rPr>
        <w:t xml:space="preserve"> or on behalf of students by the University is not guaranteed.</w:t>
      </w:r>
    </w:p>
    <w:p w:rsidR="00000000" w:rsidRDefault="00CF56C8">
      <w:pPr>
        <w:spacing w:line="268" w:lineRule="exact"/>
        <w:rPr>
          <w:rFonts w:ascii="Times New Roman" w:eastAsia="Times New Roman" w:hAnsi="Times New Roman"/>
          <w:sz w:val="24"/>
        </w:rPr>
      </w:pPr>
    </w:p>
    <w:p w:rsidR="00000000" w:rsidRDefault="00CF56C8">
      <w:pPr>
        <w:spacing w:line="0" w:lineRule="atLeast"/>
        <w:rPr>
          <w:b/>
          <w:i/>
          <w:sz w:val="22"/>
        </w:rPr>
      </w:pPr>
      <w:r>
        <w:rPr>
          <w:b/>
          <w:i/>
          <w:sz w:val="22"/>
        </w:rPr>
        <w:t>Fixed term employment</w:t>
      </w:r>
    </w:p>
    <w:p w:rsidR="00000000" w:rsidRDefault="00CF56C8">
      <w:pPr>
        <w:spacing w:line="49" w:lineRule="exact"/>
        <w:rPr>
          <w:rFonts w:ascii="Times New Roman" w:eastAsia="Times New Roman" w:hAnsi="Times New Roman"/>
          <w:sz w:val="24"/>
        </w:rPr>
      </w:pPr>
    </w:p>
    <w:p w:rsidR="00000000" w:rsidRDefault="00CF56C8">
      <w:pPr>
        <w:spacing w:line="229" w:lineRule="auto"/>
        <w:rPr>
          <w:sz w:val="22"/>
        </w:rPr>
      </w:pPr>
      <w:r>
        <w:rPr>
          <w:sz w:val="22"/>
        </w:rPr>
        <w:t>Fixed term employment means a definable work activity which has a starting time and which is expected to be completed within an anticipated timeframe. Fixed term appoint</w:t>
      </w:r>
      <w:r>
        <w:rPr>
          <w:sz w:val="22"/>
        </w:rPr>
        <w:t>ments may only be used where an employee is carrying out a limited time defined project or an inherently time-limited role, implementing a research project, temporarily replacing an employee on leave, as a pre-retirement contract, or to fill a position fun</w:t>
      </w:r>
      <w:r>
        <w:rPr>
          <w:sz w:val="22"/>
        </w:rPr>
        <w:t>ded by external</w:t>
      </w:r>
    </w:p>
    <w:p w:rsidR="00000000" w:rsidRDefault="00CF56C8">
      <w:pPr>
        <w:spacing w:line="229" w:lineRule="auto"/>
        <w:rPr>
          <w:sz w:val="22"/>
        </w:rPr>
        <w:sectPr w:rsidR="00000000">
          <w:pgSz w:w="11900" w:h="16838"/>
          <w:pgMar w:top="1440" w:right="366" w:bottom="1001" w:left="1440" w:header="0" w:footer="0" w:gutter="0"/>
          <w:cols w:space="0" w:equalWidth="0">
            <w:col w:w="10100"/>
          </w:cols>
          <w:docGrid w:linePitch="360"/>
        </w:sectPr>
      </w:pPr>
    </w:p>
    <w:p w:rsidR="00000000" w:rsidRDefault="00CF56C8">
      <w:pPr>
        <w:spacing w:line="0" w:lineRule="atLeast"/>
        <w:rPr>
          <w:sz w:val="22"/>
        </w:rPr>
      </w:pPr>
      <w:bookmarkStart w:id="1" w:name="page2"/>
      <w:bookmarkEnd w:id="1"/>
      <w:r>
        <w:rPr>
          <w:noProof/>
          <w:sz w:val="22"/>
        </w:rPr>
        <w:lastRenderedPageBreak/>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0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r>
        <w:rPr>
          <w:sz w:val="22"/>
        </w:rPr>
        <w:t>funding (not being a position funded by an operating grant from government or student fees).</w:t>
      </w:r>
    </w:p>
    <w:p w:rsidR="00000000" w:rsidRDefault="00CF56C8">
      <w:pPr>
        <w:spacing w:line="318" w:lineRule="exact"/>
        <w:rPr>
          <w:rFonts w:ascii="Times New Roman" w:eastAsia="Times New Roman" w:hAnsi="Times New Roman"/>
        </w:rPr>
      </w:pPr>
    </w:p>
    <w:p w:rsidR="00000000" w:rsidRDefault="00CF56C8">
      <w:pPr>
        <w:spacing w:line="228" w:lineRule="auto"/>
        <w:ind w:left="100"/>
        <w:jc w:val="both"/>
        <w:rPr>
          <w:sz w:val="22"/>
        </w:rPr>
      </w:pPr>
      <w:r>
        <w:rPr>
          <w:sz w:val="22"/>
        </w:rPr>
        <w:t>Where a fixed term appointment is made for a specific task or project or role, the employment contract may, in lieu date, specify the circumstan</w:t>
      </w:r>
      <w:r>
        <w:rPr>
          <w:sz w:val="22"/>
        </w:rPr>
        <w:t xml:space="preserve">ce(s) that results in employment ceasing. Without limiting the generality of that </w:t>
      </w:r>
      <w:proofErr w:type="spellStart"/>
      <w:r>
        <w:rPr>
          <w:sz w:val="22"/>
        </w:rPr>
        <w:t>circums</w:t>
      </w:r>
      <w:proofErr w:type="spellEnd"/>
      <w:r>
        <w:rPr>
          <w:sz w:val="22"/>
        </w:rPr>
        <w:t xml:space="preserve"> include a period of employment provided for from identifiable funding external to Associations (except where </w:t>
      </w:r>
      <w:proofErr w:type="spellStart"/>
      <w:r>
        <w:rPr>
          <w:sz w:val="22"/>
        </w:rPr>
        <w:t>funde</w:t>
      </w:r>
      <w:proofErr w:type="spellEnd"/>
      <w:r>
        <w:rPr>
          <w:sz w:val="22"/>
        </w:rPr>
        <w:t xml:space="preserve"> grant from government or student fees).</w:t>
      </w:r>
    </w:p>
    <w:p w:rsidR="00000000" w:rsidRDefault="00CF56C8">
      <w:pPr>
        <w:spacing w:line="272" w:lineRule="exact"/>
        <w:rPr>
          <w:rFonts w:ascii="Times New Roman" w:eastAsia="Times New Roman" w:hAnsi="Times New Roman"/>
        </w:rPr>
      </w:pPr>
    </w:p>
    <w:p w:rsidR="00000000" w:rsidRDefault="00CF56C8">
      <w:pPr>
        <w:spacing w:line="0" w:lineRule="atLeast"/>
        <w:ind w:left="100"/>
        <w:rPr>
          <w:b/>
          <w:sz w:val="22"/>
        </w:rPr>
      </w:pPr>
      <w:r>
        <w:rPr>
          <w:b/>
          <w:sz w:val="22"/>
        </w:rPr>
        <w:t>Fixed-term</w:t>
      </w:r>
      <w:r>
        <w:rPr>
          <w:b/>
          <w:sz w:val="22"/>
        </w:rPr>
        <w:t xml:space="preserve"> contract employment subsidiary to studentship</w:t>
      </w:r>
    </w:p>
    <w:p w:rsidR="00000000" w:rsidRDefault="00CF56C8">
      <w:pPr>
        <w:spacing w:line="49" w:lineRule="exact"/>
        <w:rPr>
          <w:rFonts w:ascii="Times New Roman" w:eastAsia="Times New Roman" w:hAnsi="Times New Roman"/>
        </w:rPr>
      </w:pPr>
    </w:p>
    <w:p w:rsidR="00000000" w:rsidRDefault="00CF56C8">
      <w:pPr>
        <w:spacing w:line="229" w:lineRule="auto"/>
        <w:ind w:left="100"/>
        <w:jc w:val="both"/>
        <w:rPr>
          <w:sz w:val="22"/>
        </w:rPr>
      </w:pPr>
      <w:r>
        <w:rPr>
          <w:sz w:val="22"/>
        </w:rPr>
        <w:t>Where a person is enrolled as a student, fixed-term contract employment may be adopted as the appropriate type o work activity, not within the description of another circumstance in the preceding paragraphs o</w:t>
      </w:r>
      <w:r>
        <w:rPr>
          <w:sz w:val="22"/>
        </w:rPr>
        <w:t>f this clause, that is w student</w:t>
      </w:r>
      <w:r>
        <w:rPr>
          <w:sz w:val="22"/>
        </w:rPr>
        <w:t>’s academic unit or an associated research unit of that academic unit and is work genera</w:t>
      </w:r>
      <w:r>
        <w:rPr>
          <w:sz w:val="22"/>
        </w:rPr>
        <w:t xml:space="preserve">lly related to a </w:t>
      </w:r>
      <w:proofErr w:type="spellStart"/>
      <w:r>
        <w:rPr>
          <w:sz w:val="22"/>
        </w:rPr>
        <w:t>degre</w:t>
      </w:r>
      <w:proofErr w:type="spellEnd"/>
      <w:r>
        <w:rPr>
          <w:sz w:val="22"/>
        </w:rPr>
        <w:t xml:space="preserve"> student is undertaking within the academic unit, provided that:</w:t>
      </w:r>
    </w:p>
    <w:p w:rsidR="00000000" w:rsidRDefault="00CF56C8">
      <w:pPr>
        <w:spacing w:line="50" w:lineRule="exact"/>
        <w:rPr>
          <w:rFonts w:ascii="Times New Roman" w:eastAsia="Times New Roman" w:hAnsi="Times New Roman"/>
        </w:rPr>
      </w:pPr>
    </w:p>
    <w:p w:rsidR="00000000" w:rsidRDefault="00CF56C8">
      <w:pPr>
        <w:numPr>
          <w:ilvl w:val="1"/>
          <w:numId w:val="2"/>
        </w:numPr>
        <w:tabs>
          <w:tab w:val="left" w:pos="410"/>
        </w:tabs>
        <w:spacing w:line="225" w:lineRule="auto"/>
        <w:ind w:left="100" w:firstLine="160"/>
        <w:jc w:val="both"/>
        <w:rPr>
          <w:sz w:val="22"/>
        </w:rPr>
      </w:pPr>
      <w:r>
        <w:rPr>
          <w:sz w:val="22"/>
        </w:rPr>
        <w:t>such fixed</w:t>
      </w:r>
      <w:r>
        <w:rPr>
          <w:sz w:val="22"/>
        </w:rPr>
        <w:t xml:space="preserve">-term contract employment will be for </w:t>
      </w:r>
      <w:r>
        <w:rPr>
          <w:sz w:val="22"/>
        </w:rPr>
        <w:t>a period that does not extend beyond, or that expires at the end</w:t>
      </w:r>
      <w:r>
        <w:rPr>
          <w:sz w:val="22"/>
        </w:rPr>
        <w:t xml:space="preserve"> year in which the person ceases to be a student, including any period that the person is not enrolled as a student </w:t>
      </w:r>
      <w:proofErr w:type="spellStart"/>
      <w:r>
        <w:rPr>
          <w:sz w:val="22"/>
        </w:rPr>
        <w:t>bu</w:t>
      </w:r>
      <w:proofErr w:type="spellEnd"/>
      <w:r>
        <w:rPr>
          <w:sz w:val="22"/>
        </w:rPr>
        <w:t xml:space="preserve"> completing postgraduate work or is awaiting results; and</w:t>
      </w:r>
    </w:p>
    <w:p w:rsidR="00000000" w:rsidRDefault="00CF56C8">
      <w:pPr>
        <w:spacing w:line="49" w:lineRule="exact"/>
        <w:rPr>
          <w:sz w:val="22"/>
        </w:rPr>
      </w:pPr>
    </w:p>
    <w:p w:rsidR="00000000" w:rsidRDefault="00CF56C8">
      <w:pPr>
        <w:numPr>
          <w:ilvl w:val="0"/>
          <w:numId w:val="2"/>
        </w:numPr>
        <w:tabs>
          <w:tab w:val="left" w:pos="261"/>
        </w:tabs>
        <w:spacing w:line="218" w:lineRule="auto"/>
        <w:ind w:left="100" w:firstLine="8"/>
        <w:rPr>
          <w:sz w:val="22"/>
        </w:rPr>
      </w:pPr>
      <w:r>
        <w:rPr>
          <w:sz w:val="22"/>
        </w:rPr>
        <w:t>that an offer o</w:t>
      </w:r>
      <w:r>
        <w:rPr>
          <w:sz w:val="22"/>
        </w:rPr>
        <w:t>f fixed</w:t>
      </w:r>
      <w:r>
        <w:rPr>
          <w:sz w:val="22"/>
        </w:rPr>
        <w:t>-term employment under this paragraph must not be made on the condition that the person o</w:t>
      </w:r>
      <w:r>
        <w:rPr>
          <w:sz w:val="22"/>
        </w:rPr>
        <w:t xml:space="preserve"> employment undertake the studentship.</w:t>
      </w:r>
    </w:p>
    <w:p w:rsidR="00000000" w:rsidRDefault="00CF56C8">
      <w:pPr>
        <w:spacing w:line="270" w:lineRule="exact"/>
        <w:rPr>
          <w:rFonts w:ascii="Times New Roman" w:eastAsia="Times New Roman" w:hAnsi="Times New Roman"/>
        </w:rPr>
      </w:pPr>
    </w:p>
    <w:p w:rsidR="00000000" w:rsidRDefault="00CF56C8">
      <w:pPr>
        <w:spacing w:line="0" w:lineRule="atLeast"/>
        <w:ind w:left="100"/>
        <w:rPr>
          <w:b/>
          <w:i/>
          <w:sz w:val="22"/>
        </w:rPr>
      </w:pPr>
      <w:r>
        <w:rPr>
          <w:b/>
          <w:i/>
          <w:sz w:val="22"/>
        </w:rPr>
        <w:t>Part time employment</w:t>
      </w:r>
    </w:p>
    <w:p w:rsidR="00000000" w:rsidRDefault="00CF56C8">
      <w:pPr>
        <w:spacing w:line="49" w:lineRule="exact"/>
        <w:rPr>
          <w:rFonts w:ascii="Times New Roman" w:eastAsia="Times New Roman" w:hAnsi="Times New Roman"/>
        </w:rPr>
      </w:pPr>
    </w:p>
    <w:p w:rsidR="00000000" w:rsidRDefault="00CF56C8">
      <w:pPr>
        <w:spacing w:line="0" w:lineRule="atLeast"/>
        <w:ind w:left="100"/>
        <w:rPr>
          <w:sz w:val="22"/>
        </w:rPr>
      </w:pPr>
      <w:r>
        <w:rPr>
          <w:sz w:val="22"/>
        </w:rPr>
        <w:t>Part time employment may be continuing or fixed term. A part time employee is entitled to the same</w:t>
      </w:r>
      <w:r>
        <w:rPr>
          <w:sz w:val="22"/>
        </w:rPr>
        <w:t xml:space="preserve"> employment c calculated on a pro rata basis, as an equivalent full time employee. A part time employee will either:</w:t>
      </w:r>
    </w:p>
    <w:p w:rsidR="00000000" w:rsidRDefault="00CF56C8">
      <w:pPr>
        <w:spacing w:line="220" w:lineRule="exact"/>
        <w:rPr>
          <w:rFonts w:ascii="Times New Roman" w:eastAsia="Times New Roman" w:hAnsi="Times New Roman"/>
        </w:rPr>
      </w:pPr>
    </w:p>
    <w:p w:rsidR="00000000" w:rsidRDefault="00CF56C8">
      <w:pPr>
        <w:spacing w:line="0" w:lineRule="atLeast"/>
        <w:ind w:left="320"/>
        <w:rPr>
          <w:sz w:val="22"/>
        </w:rPr>
      </w:pPr>
      <w:r>
        <w:rPr>
          <w:sz w:val="22"/>
        </w:rPr>
        <w:t xml:space="preserve">a. </w:t>
      </w:r>
      <w:proofErr w:type="gramStart"/>
      <w:r>
        <w:rPr>
          <w:sz w:val="22"/>
        </w:rPr>
        <w:t>work</w:t>
      </w:r>
      <w:proofErr w:type="gramEnd"/>
      <w:r>
        <w:rPr>
          <w:sz w:val="22"/>
        </w:rPr>
        <w:t xml:space="preserve"> a regular pattern of hours which totals less than the full time hours in a pay period; or</w:t>
      </w:r>
    </w:p>
    <w:p w:rsidR="00000000" w:rsidRDefault="00CF56C8">
      <w:pPr>
        <w:spacing w:line="49" w:lineRule="exact"/>
        <w:rPr>
          <w:rFonts w:ascii="Times New Roman" w:eastAsia="Times New Roman" w:hAnsi="Times New Roman"/>
        </w:rPr>
      </w:pPr>
    </w:p>
    <w:p w:rsidR="00000000" w:rsidRDefault="00CF56C8">
      <w:pPr>
        <w:spacing w:line="224" w:lineRule="auto"/>
        <w:ind w:left="100" w:firstLine="202"/>
        <w:jc w:val="both"/>
        <w:rPr>
          <w:sz w:val="22"/>
        </w:rPr>
      </w:pPr>
      <w:r>
        <w:rPr>
          <w:sz w:val="22"/>
        </w:rPr>
        <w:t xml:space="preserve">b. </w:t>
      </w:r>
      <w:proofErr w:type="gramStart"/>
      <w:r>
        <w:rPr>
          <w:sz w:val="22"/>
        </w:rPr>
        <w:t>have</w:t>
      </w:r>
      <w:proofErr w:type="gramEnd"/>
      <w:r>
        <w:rPr>
          <w:sz w:val="22"/>
        </w:rPr>
        <w:t xml:space="preserve"> a regular pattern of employment</w:t>
      </w:r>
      <w:r>
        <w:rPr>
          <w:sz w:val="22"/>
        </w:rPr>
        <w:t xml:space="preserve"> which, over a specified period is equivalent to an agreed number of part pay period, for which the staff member will be paid accordingly; or involves agreed periods of attendance on full pay stand-down without pay.</w:t>
      </w:r>
    </w:p>
    <w:p w:rsidR="00000000" w:rsidRDefault="00CF56C8">
      <w:pPr>
        <w:spacing w:line="272" w:lineRule="exact"/>
        <w:rPr>
          <w:rFonts w:ascii="Times New Roman" w:eastAsia="Times New Roman" w:hAnsi="Times New Roman"/>
        </w:rPr>
      </w:pPr>
    </w:p>
    <w:p w:rsidR="00000000" w:rsidRDefault="00CF56C8">
      <w:pPr>
        <w:spacing w:line="0" w:lineRule="atLeast"/>
        <w:ind w:left="100"/>
        <w:rPr>
          <w:b/>
          <w:i/>
          <w:sz w:val="22"/>
        </w:rPr>
      </w:pPr>
      <w:r>
        <w:rPr>
          <w:b/>
          <w:i/>
          <w:sz w:val="22"/>
        </w:rPr>
        <w:t>Casual employment</w:t>
      </w:r>
    </w:p>
    <w:p w:rsidR="00000000" w:rsidRDefault="00CF56C8">
      <w:pPr>
        <w:spacing w:line="49" w:lineRule="exact"/>
        <w:rPr>
          <w:rFonts w:ascii="Times New Roman" w:eastAsia="Times New Roman" w:hAnsi="Times New Roman"/>
        </w:rPr>
      </w:pPr>
    </w:p>
    <w:p w:rsidR="00000000" w:rsidRDefault="00CF56C8">
      <w:pPr>
        <w:spacing w:line="218" w:lineRule="auto"/>
        <w:ind w:left="100"/>
        <w:jc w:val="both"/>
        <w:rPr>
          <w:sz w:val="22"/>
        </w:rPr>
      </w:pPr>
      <w:r>
        <w:rPr>
          <w:sz w:val="22"/>
        </w:rPr>
        <w:t>Casual employment is</w:t>
      </w:r>
      <w:r>
        <w:rPr>
          <w:sz w:val="22"/>
        </w:rPr>
        <w:t xml:space="preserve"> one where the employee is not appointed on an ongoing basis and is normally required to wo pattern of hours on an intermittent or irregular basis.</w:t>
      </w:r>
    </w:p>
    <w:p w:rsidR="00000000" w:rsidRDefault="00CF56C8">
      <w:pPr>
        <w:spacing w:line="282" w:lineRule="exact"/>
        <w:rPr>
          <w:rFonts w:ascii="Times New Roman" w:eastAsia="Times New Roman" w:hAnsi="Times New Roman"/>
        </w:rPr>
      </w:pPr>
    </w:p>
    <w:p w:rsidR="00000000" w:rsidRDefault="00CF56C8">
      <w:pPr>
        <w:spacing w:line="0" w:lineRule="atLeast"/>
        <w:ind w:left="100"/>
        <w:rPr>
          <w:sz w:val="21"/>
        </w:rPr>
      </w:pPr>
      <w:r>
        <w:rPr>
          <w:sz w:val="21"/>
        </w:rPr>
        <w:t>A casual employee will be paid a loading of 25% in lieu of Public Holidays all paid leave entitlements, inc</w:t>
      </w:r>
      <w:r>
        <w:rPr>
          <w:sz w:val="21"/>
        </w:rPr>
        <w:t>luding long s</w:t>
      </w:r>
    </w:p>
    <w:p w:rsidR="00000000" w:rsidRDefault="00CF56C8">
      <w:pPr>
        <w:spacing w:line="12" w:lineRule="exact"/>
        <w:rPr>
          <w:rFonts w:ascii="Times New Roman" w:eastAsia="Times New Roman" w:hAnsi="Times New Roman"/>
        </w:rPr>
      </w:pPr>
    </w:p>
    <w:p w:rsidR="00000000" w:rsidRDefault="00CF56C8">
      <w:pPr>
        <w:spacing w:line="0" w:lineRule="atLeast"/>
        <w:ind w:left="100"/>
        <w:rPr>
          <w:sz w:val="21"/>
        </w:rPr>
      </w:pPr>
      <w:r>
        <w:rPr>
          <w:sz w:val="21"/>
        </w:rPr>
        <w:t>A casual employee</w:t>
      </w:r>
      <w:r>
        <w:rPr>
          <w:sz w:val="21"/>
        </w:rPr>
        <w:t>’s employment may be terminated by the Association or the employee by giving one hour's notice</w:t>
      </w:r>
    </w:p>
    <w:p w:rsidR="00000000" w:rsidRDefault="00CF56C8">
      <w:pPr>
        <w:spacing w:line="0" w:lineRule="atLeast"/>
        <w:ind w:left="100"/>
        <w:rPr>
          <w:sz w:val="22"/>
        </w:rPr>
      </w:pPr>
      <w:r>
        <w:rPr>
          <w:sz w:val="22"/>
        </w:rPr>
        <w:t>Association paying or the employee forfeiting one hour's salary in lieu of notice.</w:t>
      </w:r>
    </w:p>
    <w:p w:rsidR="00000000" w:rsidRDefault="00CF56C8">
      <w:pPr>
        <w:spacing w:line="269" w:lineRule="exact"/>
        <w:rPr>
          <w:rFonts w:ascii="Times New Roman" w:eastAsia="Times New Roman" w:hAnsi="Times New Roman"/>
        </w:rPr>
      </w:pPr>
    </w:p>
    <w:p w:rsidR="00000000" w:rsidRDefault="00CF56C8">
      <w:pPr>
        <w:spacing w:line="0" w:lineRule="atLeast"/>
        <w:rPr>
          <w:b/>
          <w:sz w:val="28"/>
        </w:rPr>
      </w:pPr>
      <w:r>
        <w:rPr>
          <w:b/>
          <w:sz w:val="28"/>
        </w:rPr>
        <w:t>Selections Process</w:t>
      </w:r>
    </w:p>
    <w:p w:rsidR="00000000" w:rsidRDefault="00CF56C8">
      <w:pPr>
        <w:spacing w:line="339" w:lineRule="exact"/>
        <w:rPr>
          <w:rFonts w:ascii="Times New Roman" w:eastAsia="Times New Roman" w:hAnsi="Times New Roman"/>
        </w:rPr>
      </w:pPr>
    </w:p>
    <w:p w:rsidR="00000000" w:rsidRDefault="00CF56C8">
      <w:pPr>
        <w:spacing w:line="0" w:lineRule="atLeast"/>
        <w:rPr>
          <w:b/>
          <w:i/>
          <w:sz w:val="22"/>
        </w:rPr>
      </w:pPr>
      <w:r>
        <w:rPr>
          <w:b/>
          <w:i/>
          <w:sz w:val="22"/>
        </w:rPr>
        <w:t>Short Term Vacancies</w:t>
      </w:r>
    </w:p>
    <w:p w:rsidR="00000000" w:rsidRDefault="00CF56C8">
      <w:pPr>
        <w:spacing w:line="49" w:lineRule="exact"/>
        <w:rPr>
          <w:rFonts w:ascii="Times New Roman" w:eastAsia="Times New Roman" w:hAnsi="Times New Roman"/>
        </w:rPr>
      </w:pPr>
    </w:p>
    <w:p w:rsidR="00000000" w:rsidRDefault="00CF56C8">
      <w:pPr>
        <w:spacing w:line="218" w:lineRule="auto"/>
        <w:ind w:right="1740"/>
        <w:rPr>
          <w:sz w:val="22"/>
        </w:rPr>
      </w:pPr>
      <w:r>
        <w:rPr>
          <w:sz w:val="22"/>
        </w:rPr>
        <w:t>Vac</w:t>
      </w:r>
      <w:r>
        <w:rPr>
          <w:sz w:val="22"/>
        </w:rPr>
        <w:t xml:space="preserve">ancies up to a maximum of 6 </w:t>
      </w:r>
      <w:proofErr w:type="gramStart"/>
      <w:r>
        <w:rPr>
          <w:sz w:val="22"/>
        </w:rPr>
        <w:t>months</w:t>
      </w:r>
      <w:proofErr w:type="gramEnd"/>
      <w:r>
        <w:rPr>
          <w:sz w:val="22"/>
        </w:rPr>
        <w:t xml:space="preserve"> duration may be filled by seeking expressions of interest from existing employees.</w:t>
      </w:r>
    </w:p>
    <w:p w:rsidR="00000000" w:rsidRDefault="00CF56C8">
      <w:pPr>
        <w:spacing w:line="319" w:lineRule="exact"/>
        <w:rPr>
          <w:rFonts w:ascii="Times New Roman" w:eastAsia="Times New Roman" w:hAnsi="Times New Roman"/>
        </w:rPr>
      </w:pPr>
    </w:p>
    <w:p w:rsidR="00000000" w:rsidRDefault="00CF56C8">
      <w:pPr>
        <w:spacing w:line="218" w:lineRule="auto"/>
        <w:ind w:right="1620"/>
        <w:rPr>
          <w:sz w:val="22"/>
        </w:rPr>
      </w:pPr>
      <w:r>
        <w:rPr>
          <w:sz w:val="22"/>
        </w:rPr>
        <w:t>Where the vacancy attracts an expression of interest from one person only, the President/Editor in Chief may exercise their discretion to</w:t>
      </w:r>
      <w:r>
        <w:rPr>
          <w:sz w:val="22"/>
        </w:rPr>
        <w:t xml:space="preserve"> appoint that person to the position.</w:t>
      </w:r>
    </w:p>
    <w:p w:rsidR="00000000" w:rsidRDefault="00CF56C8">
      <w:pPr>
        <w:spacing w:line="319" w:lineRule="exact"/>
        <w:rPr>
          <w:rFonts w:ascii="Times New Roman" w:eastAsia="Times New Roman" w:hAnsi="Times New Roman"/>
        </w:rPr>
      </w:pPr>
    </w:p>
    <w:p w:rsidR="00000000" w:rsidRDefault="00CF56C8">
      <w:pPr>
        <w:spacing w:line="217" w:lineRule="auto"/>
        <w:ind w:right="1480"/>
        <w:rPr>
          <w:sz w:val="22"/>
        </w:rPr>
      </w:pPr>
      <w:r>
        <w:rPr>
          <w:sz w:val="22"/>
        </w:rPr>
        <w:t>Where two or more current employees express interest in the position, the President/Editor in Chief must establish an Appointments Committee as set out below to interview the applicants.</w:t>
      </w:r>
    </w:p>
    <w:p w:rsidR="00000000" w:rsidRDefault="00CF56C8">
      <w:pPr>
        <w:spacing w:line="318" w:lineRule="exact"/>
        <w:rPr>
          <w:rFonts w:ascii="Times New Roman" w:eastAsia="Times New Roman" w:hAnsi="Times New Roman"/>
        </w:rPr>
      </w:pPr>
    </w:p>
    <w:p w:rsidR="00000000" w:rsidRDefault="00CF56C8">
      <w:pPr>
        <w:spacing w:line="236" w:lineRule="auto"/>
        <w:ind w:right="2020"/>
        <w:jc w:val="both"/>
        <w:rPr>
          <w:sz w:val="21"/>
        </w:rPr>
      </w:pPr>
      <w:r>
        <w:rPr>
          <w:sz w:val="21"/>
        </w:rPr>
        <w:t>Where no expressions of inter</w:t>
      </w:r>
      <w:r>
        <w:rPr>
          <w:sz w:val="21"/>
        </w:rPr>
        <w:t>est are received, or no employees expressing interest meets the selection criteria to a degree where he/ she could effectively carry out the duties with minimal training, the President/Editor in Chief may choose to advertise the position externally.</w:t>
      </w:r>
    </w:p>
    <w:p w:rsidR="00000000" w:rsidRDefault="00CF56C8">
      <w:pPr>
        <w:spacing w:line="236" w:lineRule="auto"/>
        <w:ind w:right="2020"/>
        <w:jc w:val="both"/>
        <w:rPr>
          <w:sz w:val="21"/>
        </w:rPr>
        <w:sectPr w:rsidR="00000000">
          <w:pgSz w:w="11900" w:h="16838"/>
          <w:pgMar w:top="1431" w:right="6" w:bottom="1440" w:left="1440" w:header="0" w:footer="0" w:gutter="0"/>
          <w:cols w:space="0" w:equalWidth="0">
            <w:col w:w="10460"/>
          </w:cols>
          <w:docGrid w:linePitch="360"/>
        </w:sectPr>
      </w:pPr>
    </w:p>
    <w:p w:rsidR="00000000" w:rsidRDefault="00CF56C8">
      <w:pPr>
        <w:spacing w:line="0" w:lineRule="atLeast"/>
        <w:rPr>
          <w:b/>
          <w:i/>
          <w:sz w:val="22"/>
        </w:rPr>
      </w:pPr>
      <w:bookmarkStart w:id="2" w:name="page3"/>
      <w:bookmarkEnd w:id="2"/>
      <w:r>
        <w:rPr>
          <w:noProof/>
          <w:sz w:val="21"/>
        </w:rPr>
        <w:lastRenderedPageBreak/>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0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r>
        <w:rPr>
          <w:b/>
          <w:i/>
          <w:sz w:val="22"/>
        </w:rPr>
        <w:t xml:space="preserve">New </w:t>
      </w:r>
      <w:r>
        <w:rPr>
          <w:b/>
          <w:i/>
          <w:sz w:val="22"/>
        </w:rPr>
        <w:t>or vacant positions</w:t>
      </w:r>
    </w:p>
    <w:p w:rsidR="00000000" w:rsidRDefault="00CF56C8">
      <w:pPr>
        <w:spacing w:line="50" w:lineRule="exact"/>
        <w:rPr>
          <w:rFonts w:ascii="Times New Roman" w:eastAsia="Times New Roman" w:hAnsi="Times New Roman"/>
        </w:rPr>
      </w:pPr>
    </w:p>
    <w:p w:rsidR="00000000" w:rsidRDefault="00CF56C8">
      <w:pPr>
        <w:spacing w:line="218" w:lineRule="auto"/>
        <w:ind w:right="86"/>
        <w:rPr>
          <w:sz w:val="22"/>
        </w:rPr>
      </w:pPr>
      <w:r>
        <w:rPr>
          <w:sz w:val="22"/>
        </w:rPr>
        <w:t>Before a new or vacant position is advertised it may be filled by seeking expressions of interest from existing employees.</w:t>
      </w:r>
    </w:p>
    <w:p w:rsidR="00000000" w:rsidRDefault="00CF56C8">
      <w:pPr>
        <w:spacing w:line="319" w:lineRule="exact"/>
        <w:rPr>
          <w:rFonts w:ascii="Times New Roman" w:eastAsia="Times New Roman" w:hAnsi="Times New Roman"/>
        </w:rPr>
      </w:pPr>
    </w:p>
    <w:p w:rsidR="00000000" w:rsidRDefault="00CF56C8">
      <w:pPr>
        <w:spacing w:line="217" w:lineRule="auto"/>
        <w:ind w:right="186"/>
        <w:rPr>
          <w:sz w:val="22"/>
        </w:rPr>
      </w:pPr>
      <w:r>
        <w:rPr>
          <w:sz w:val="22"/>
        </w:rPr>
        <w:t>Where the vacancy attracts an expression of interest from one person only, the President/Editor in Chief may ex</w:t>
      </w:r>
      <w:r>
        <w:rPr>
          <w:sz w:val="22"/>
        </w:rPr>
        <w:t>ercise their discretion to appoint that person to the position.</w:t>
      </w:r>
    </w:p>
    <w:p w:rsidR="00000000" w:rsidRDefault="00CF56C8">
      <w:pPr>
        <w:spacing w:line="318" w:lineRule="exact"/>
        <w:rPr>
          <w:rFonts w:ascii="Times New Roman" w:eastAsia="Times New Roman" w:hAnsi="Times New Roman"/>
        </w:rPr>
      </w:pPr>
    </w:p>
    <w:p w:rsidR="00000000" w:rsidRDefault="00CF56C8">
      <w:pPr>
        <w:spacing w:line="218" w:lineRule="auto"/>
        <w:ind w:right="46"/>
        <w:rPr>
          <w:sz w:val="22"/>
        </w:rPr>
      </w:pPr>
      <w:r>
        <w:rPr>
          <w:sz w:val="22"/>
        </w:rPr>
        <w:t>Where two or more current employees express interest in the position, the President/Editor in Chief must establish an Appointments Committee as set out below to interview the appl</w:t>
      </w:r>
      <w:bookmarkStart w:id="3" w:name="_GoBack"/>
      <w:bookmarkEnd w:id="3"/>
      <w:r>
        <w:rPr>
          <w:sz w:val="22"/>
        </w:rPr>
        <w:t>icants.</w:t>
      </w:r>
    </w:p>
    <w:p w:rsidR="00000000" w:rsidRDefault="00CF56C8">
      <w:pPr>
        <w:spacing w:line="319" w:lineRule="exact"/>
        <w:rPr>
          <w:rFonts w:ascii="Times New Roman" w:eastAsia="Times New Roman" w:hAnsi="Times New Roman"/>
        </w:rPr>
      </w:pPr>
    </w:p>
    <w:p w:rsidR="00000000" w:rsidRDefault="00CF56C8">
      <w:pPr>
        <w:spacing w:line="236" w:lineRule="auto"/>
        <w:ind w:right="586"/>
        <w:jc w:val="both"/>
        <w:rPr>
          <w:sz w:val="21"/>
        </w:rPr>
      </w:pPr>
      <w:r>
        <w:rPr>
          <w:sz w:val="21"/>
        </w:rPr>
        <w:t>Whe</w:t>
      </w:r>
      <w:r>
        <w:rPr>
          <w:sz w:val="21"/>
        </w:rPr>
        <w:t>re no expressions of interest are received, or no employees expressing interest meets the selection criteria to a degree where he/ she could effectively carry out the duties with minimal training, the President/Editor in Chief may choose to advertise the p</w:t>
      </w:r>
      <w:r>
        <w:rPr>
          <w:sz w:val="21"/>
        </w:rPr>
        <w:t>osition externally.</w:t>
      </w:r>
    </w:p>
    <w:p w:rsidR="00000000" w:rsidRDefault="00CF56C8">
      <w:pPr>
        <w:spacing w:line="319" w:lineRule="exact"/>
        <w:rPr>
          <w:rFonts w:ascii="Times New Roman" w:eastAsia="Times New Roman" w:hAnsi="Times New Roman"/>
        </w:rPr>
      </w:pPr>
    </w:p>
    <w:p w:rsidR="00000000" w:rsidRDefault="00CF56C8">
      <w:pPr>
        <w:spacing w:line="217" w:lineRule="auto"/>
        <w:ind w:right="866"/>
        <w:rPr>
          <w:sz w:val="22"/>
        </w:rPr>
      </w:pPr>
      <w:r>
        <w:rPr>
          <w:sz w:val="22"/>
        </w:rPr>
        <w:t>Where a position is advertised, the President/Editor in Chief will establish an Appointments Committee as set out below to interview the applicants.</w:t>
      </w:r>
    </w:p>
    <w:p w:rsidR="00000000" w:rsidRDefault="00CF56C8">
      <w:pPr>
        <w:spacing w:line="270" w:lineRule="exact"/>
        <w:rPr>
          <w:rFonts w:ascii="Times New Roman" w:eastAsia="Times New Roman" w:hAnsi="Times New Roman"/>
        </w:rPr>
      </w:pPr>
    </w:p>
    <w:p w:rsidR="00000000" w:rsidRDefault="00CF56C8">
      <w:pPr>
        <w:spacing w:line="0" w:lineRule="atLeast"/>
        <w:rPr>
          <w:b/>
          <w:i/>
          <w:sz w:val="22"/>
        </w:rPr>
      </w:pPr>
      <w:r>
        <w:rPr>
          <w:b/>
          <w:i/>
          <w:sz w:val="22"/>
        </w:rPr>
        <w:t>Appointments Committee</w:t>
      </w:r>
    </w:p>
    <w:p w:rsidR="00000000" w:rsidRDefault="00CF56C8">
      <w:pPr>
        <w:spacing w:line="49" w:lineRule="exact"/>
        <w:rPr>
          <w:rFonts w:ascii="Times New Roman" w:eastAsia="Times New Roman" w:hAnsi="Times New Roman"/>
        </w:rPr>
      </w:pPr>
    </w:p>
    <w:p w:rsidR="00000000" w:rsidRDefault="00CF56C8">
      <w:pPr>
        <w:spacing w:line="229" w:lineRule="auto"/>
        <w:ind w:right="126"/>
        <w:rPr>
          <w:sz w:val="22"/>
        </w:rPr>
      </w:pPr>
      <w:r>
        <w:rPr>
          <w:sz w:val="22"/>
        </w:rPr>
        <w:t>All appointments will be made by an Appointments Committee. T</w:t>
      </w:r>
      <w:r>
        <w:rPr>
          <w:sz w:val="22"/>
        </w:rPr>
        <w:t xml:space="preserve">he Appointments Committee shall comprise three members: </w:t>
      </w:r>
      <w:proofErr w:type="gramStart"/>
      <w:r>
        <w:rPr>
          <w:sz w:val="22"/>
        </w:rPr>
        <w:t>the</w:t>
      </w:r>
      <w:proofErr w:type="gramEnd"/>
      <w:r>
        <w:rPr>
          <w:sz w:val="22"/>
        </w:rPr>
        <w:t xml:space="preserve"> Office/General Manager, a member of the Association executive where the vacancy exists and a third independent person. The Appointments Committee must represent more than one gender diversity.</w:t>
      </w:r>
    </w:p>
    <w:p w:rsidR="00000000" w:rsidRDefault="00CF56C8">
      <w:pPr>
        <w:spacing w:line="319" w:lineRule="exact"/>
        <w:rPr>
          <w:rFonts w:ascii="Times New Roman" w:eastAsia="Times New Roman" w:hAnsi="Times New Roman"/>
        </w:rPr>
      </w:pPr>
    </w:p>
    <w:p w:rsidR="00000000" w:rsidRDefault="00CF56C8">
      <w:pPr>
        <w:spacing w:line="224" w:lineRule="auto"/>
        <w:ind w:right="66"/>
        <w:rPr>
          <w:sz w:val="22"/>
        </w:rPr>
      </w:pPr>
      <w:r>
        <w:rPr>
          <w:sz w:val="22"/>
        </w:rPr>
        <w:t>Th</w:t>
      </w:r>
      <w:r>
        <w:rPr>
          <w:sz w:val="22"/>
        </w:rPr>
        <w:t>e Appointment Committee is responsible for short-listing candidates, interviewing candidates and recommending to the President/Editor in Chief the preferred candidate for appointment and on what salary within the salary range advertised the person should r</w:t>
      </w:r>
      <w:r>
        <w:rPr>
          <w:sz w:val="22"/>
        </w:rPr>
        <w:t>eceive.</w:t>
      </w:r>
    </w:p>
    <w:p w:rsidR="00000000" w:rsidRDefault="00CF56C8">
      <w:pPr>
        <w:spacing w:line="321" w:lineRule="exact"/>
        <w:rPr>
          <w:rFonts w:ascii="Times New Roman" w:eastAsia="Times New Roman" w:hAnsi="Times New Roman"/>
        </w:rPr>
      </w:pPr>
    </w:p>
    <w:p w:rsidR="00000000" w:rsidRDefault="00CF56C8">
      <w:pPr>
        <w:spacing w:line="225" w:lineRule="auto"/>
        <w:ind w:right="26"/>
        <w:rPr>
          <w:sz w:val="22"/>
        </w:rPr>
      </w:pPr>
      <w:r>
        <w:rPr>
          <w:sz w:val="22"/>
        </w:rPr>
        <w:t>The Appointments Committee shall select the preferred candidate who, on the written evidence and oral information provided by the referees, best meets the selection criteria. Notwithstanding this, the Appointments Committee retains the right to re</w:t>
      </w:r>
      <w:r>
        <w:rPr>
          <w:sz w:val="22"/>
        </w:rPr>
        <w:t>commend that an appointment not be made.</w:t>
      </w:r>
    </w:p>
    <w:p w:rsidR="00000000" w:rsidRDefault="00CF56C8">
      <w:pPr>
        <w:spacing w:line="271" w:lineRule="exact"/>
        <w:rPr>
          <w:rFonts w:ascii="Times New Roman" w:eastAsia="Times New Roman" w:hAnsi="Times New Roman"/>
        </w:rPr>
      </w:pPr>
    </w:p>
    <w:p w:rsidR="00000000" w:rsidRDefault="00CF56C8">
      <w:pPr>
        <w:spacing w:line="0" w:lineRule="atLeast"/>
        <w:rPr>
          <w:sz w:val="22"/>
        </w:rPr>
      </w:pPr>
      <w:r>
        <w:rPr>
          <w:b/>
          <w:sz w:val="22"/>
        </w:rPr>
        <w:t>References:</w:t>
      </w:r>
      <w:r>
        <w:rPr>
          <w:sz w:val="22"/>
        </w:rPr>
        <w:t xml:space="preserve"> </w:t>
      </w:r>
      <w:r>
        <w:rPr>
          <w:sz w:val="22"/>
        </w:rPr>
        <w:t>Enterprise Agreement Clauses 12 and 14</w:t>
      </w:r>
    </w:p>
    <w:p w:rsidR="00000000" w:rsidRDefault="00CF56C8">
      <w:pPr>
        <w:spacing w:line="269" w:lineRule="exact"/>
        <w:rPr>
          <w:rFonts w:ascii="Times New Roman" w:eastAsia="Times New Roman" w:hAnsi="Times New Roman"/>
        </w:rPr>
      </w:pPr>
    </w:p>
    <w:p w:rsidR="00000000" w:rsidRDefault="00CF56C8">
      <w:pPr>
        <w:spacing w:line="0" w:lineRule="atLeast"/>
        <w:rPr>
          <w:b/>
          <w:i/>
          <w:sz w:val="22"/>
        </w:rPr>
      </w:pPr>
      <w:r>
        <w:rPr>
          <w:b/>
          <w:i/>
          <w:sz w:val="22"/>
        </w:rPr>
        <w:t>Other</w:t>
      </w:r>
    </w:p>
    <w:p w:rsidR="00000000" w:rsidRDefault="00CF56C8">
      <w:pPr>
        <w:spacing w:line="49" w:lineRule="exact"/>
        <w:rPr>
          <w:rFonts w:ascii="Times New Roman" w:eastAsia="Times New Roman" w:hAnsi="Times New Roman"/>
        </w:rPr>
      </w:pPr>
    </w:p>
    <w:p w:rsidR="00000000" w:rsidRDefault="00CF56C8">
      <w:pPr>
        <w:spacing w:line="226" w:lineRule="auto"/>
        <w:ind w:right="6"/>
        <w:rPr>
          <w:sz w:val="22"/>
        </w:rPr>
      </w:pPr>
      <w:r>
        <w:rPr>
          <w:sz w:val="22"/>
        </w:rPr>
        <w:t xml:space="preserve">In the case of any inconsistency between this policy and the Enterprise Agreement, the Enterprise Agreement </w:t>
      </w:r>
      <w:r>
        <w:rPr>
          <w:sz w:val="22"/>
        </w:rPr>
        <w:t xml:space="preserve">shall </w:t>
      </w:r>
      <w:r>
        <w:rPr>
          <w:sz w:val="22"/>
        </w:rPr>
        <w:t>prevail.</w:t>
      </w:r>
    </w:p>
    <w:p w:rsidR="00C85528" w:rsidRDefault="00C85528">
      <w:pPr>
        <w:spacing w:line="226" w:lineRule="auto"/>
        <w:ind w:right="6"/>
        <w:rPr>
          <w:sz w:val="22"/>
        </w:rPr>
      </w:pPr>
    </w:p>
    <w:p w:rsidR="00C85528" w:rsidRPr="00C85528" w:rsidRDefault="00C85528" w:rsidP="00C85528">
      <w:pPr>
        <w:rPr>
          <w:sz w:val="22"/>
        </w:rPr>
      </w:pPr>
      <w:r w:rsidRPr="00C85528">
        <w:rPr>
          <w:sz w:val="22"/>
        </w:rPr>
        <w:t xml:space="preserve">Review date: on or before 12/2024 </w:t>
      </w:r>
    </w:p>
    <w:p w:rsidR="00C85528" w:rsidRDefault="00C85528">
      <w:pPr>
        <w:spacing w:line="226" w:lineRule="auto"/>
        <w:ind w:right="6"/>
        <w:rPr>
          <w:sz w:val="22"/>
        </w:rPr>
      </w:pPr>
    </w:p>
    <w:sectPr w:rsidR="00C85528">
      <w:pgSz w:w="11900" w:h="16838"/>
      <w:pgMar w:top="1431"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63348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28"/>
    <w:rsid w:val="00C85528"/>
    <w:rsid w:val="00CF5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D35D54"/>
  <w15:chartTrackingRefBased/>
  <w15:docId w15:val="{422A808B-4FFF-484B-A18C-6D80207D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2023-09-13T02:27:00Z</dcterms:created>
  <dcterms:modified xsi:type="dcterms:W3CDTF">2023-09-13T02:27:00Z</dcterms:modified>
</cp:coreProperties>
</file>