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B2585">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1069086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392" w:lineRule="exact"/>
        <w:rPr>
          <w:rFonts w:ascii="Times New Roman" w:eastAsia="Times New Roman" w:hAnsi="Times New Roman"/>
          <w:sz w:val="24"/>
        </w:rPr>
      </w:pPr>
    </w:p>
    <w:p w:rsidR="00000000" w:rsidRDefault="00CB2585">
      <w:pPr>
        <w:spacing w:line="0" w:lineRule="atLeast"/>
        <w:ind w:right="6"/>
        <w:jc w:val="center"/>
        <w:rPr>
          <w:b/>
          <w:i/>
          <w:sz w:val="28"/>
        </w:rPr>
      </w:pPr>
      <w:r>
        <w:rPr>
          <w:b/>
          <w:i/>
          <w:sz w:val="28"/>
        </w:rPr>
        <w:t>Code of Conduct</w:t>
      </w:r>
    </w:p>
    <w:p w:rsidR="00000000" w:rsidRDefault="00CB2585">
      <w:pPr>
        <w:spacing w:line="200" w:lineRule="exact"/>
        <w:rPr>
          <w:rFonts w:ascii="Times New Roman" w:eastAsia="Times New Roman" w:hAnsi="Times New Roman"/>
          <w:sz w:val="24"/>
        </w:rPr>
      </w:pPr>
    </w:p>
    <w:p w:rsidR="00000000" w:rsidRDefault="00CB2585">
      <w:pPr>
        <w:spacing w:line="336" w:lineRule="exact"/>
        <w:rPr>
          <w:rFonts w:ascii="Times New Roman" w:eastAsia="Times New Roman" w:hAnsi="Times New Roman"/>
          <w:sz w:val="24"/>
        </w:rPr>
      </w:pPr>
    </w:p>
    <w:p w:rsidR="00000000" w:rsidRDefault="00CB2585">
      <w:pPr>
        <w:spacing w:line="0" w:lineRule="atLeast"/>
        <w:rPr>
          <w:b/>
          <w:i/>
          <w:sz w:val="22"/>
        </w:rPr>
      </w:pPr>
      <w:r>
        <w:rPr>
          <w:b/>
          <w:i/>
          <w:sz w:val="22"/>
        </w:rPr>
        <w:t>Overview</w:t>
      </w:r>
    </w:p>
    <w:p w:rsidR="00000000" w:rsidRDefault="00CB2585">
      <w:pPr>
        <w:spacing w:line="49" w:lineRule="exact"/>
        <w:rPr>
          <w:rFonts w:ascii="Times New Roman" w:eastAsia="Times New Roman" w:hAnsi="Times New Roman"/>
          <w:sz w:val="24"/>
        </w:rPr>
      </w:pPr>
    </w:p>
    <w:p w:rsidR="00000000" w:rsidRDefault="00CB2585">
      <w:pPr>
        <w:spacing w:line="217" w:lineRule="auto"/>
        <w:ind w:right="6"/>
        <w:jc w:val="both"/>
        <w:rPr>
          <w:sz w:val="22"/>
        </w:rPr>
      </w:pPr>
      <w:r>
        <w:rPr>
          <w:sz w:val="22"/>
        </w:rPr>
        <w:t>This document covers the code of conduct principles that apply to all employees, elected officials, club and society representatives and individuals who enter into a relationship with the Associations.</w:t>
      </w:r>
    </w:p>
    <w:p w:rsidR="00000000" w:rsidRDefault="00CB2585">
      <w:pPr>
        <w:spacing w:line="390" w:lineRule="exact"/>
        <w:rPr>
          <w:rFonts w:ascii="Times New Roman" w:eastAsia="Times New Roman" w:hAnsi="Times New Roman"/>
          <w:sz w:val="24"/>
        </w:rPr>
      </w:pPr>
    </w:p>
    <w:p w:rsidR="00000000" w:rsidRDefault="00CB2585">
      <w:pPr>
        <w:spacing w:line="0" w:lineRule="atLeast"/>
        <w:rPr>
          <w:b/>
          <w:i/>
          <w:sz w:val="22"/>
        </w:rPr>
      </w:pPr>
      <w:r>
        <w:rPr>
          <w:b/>
          <w:i/>
          <w:sz w:val="22"/>
        </w:rPr>
        <w:t>Scope</w:t>
      </w:r>
    </w:p>
    <w:p w:rsidR="00000000" w:rsidRDefault="00CB2585">
      <w:pPr>
        <w:spacing w:line="41" w:lineRule="exact"/>
        <w:rPr>
          <w:rFonts w:ascii="Times New Roman" w:eastAsia="Times New Roman" w:hAnsi="Times New Roman"/>
          <w:sz w:val="24"/>
        </w:rPr>
      </w:pPr>
    </w:p>
    <w:p w:rsidR="00000000" w:rsidRDefault="00CB2585">
      <w:pPr>
        <w:spacing w:line="0" w:lineRule="atLeast"/>
        <w:rPr>
          <w:sz w:val="22"/>
        </w:rPr>
      </w:pPr>
      <w:r>
        <w:rPr>
          <w:sz w:val="22"/>
        </w:rPr>
        <w:t>This Pol</w:t>
      </w:r>
      <w:r>
        <w:rPr>
          <w:sz w:val="22"/>
        </w:rPr>
        <w:t>icy applies across all student Associations.</w:t>
      </w:r>
    </w:p>
    <w:p w:rsidR="00000000" w:rsidRDefault="00CB2585">
      <w:pPr>
        <w:spacing w:line="41" w:lineRule="exact"/>
        <w:rPr>
          <w:rFonts w:ascii="Times New Roman" w:eastAsia="Times New Roman" w:hAnsi="Times New Roman"/>
          <w:sz w:val="24"/>
        </w:rPr>
      </w:pPr>
    </w:p>
    <w:p w:rsidR="00000000" w:rsidRDefault="00CB2585">
      <w:pPr>
        <w:spacing w:line="0" w:lineRule="atLeast"/>
        <w:rPr>
          <w:sz w:val="22"/>
        </w:rPr>
      </w:pPr>
      <w:r>
        <w:rPr>
          <w:b/>
          <w:sz w:val="22"/>
        </w:rPr>
        <w:t>“Associations</w:t>
      </w:r>
      <w:r>
        <w:rPr>
          <w:b/>
          <w:sz w:val="22"/>
        </w:rPr>
        <w:t>” refers</w:t>
      </w:r>
      <w:r>
        <w:rPr>
          <w:sz w:val="22"/>
        </w:rPr>
        <w:t xml:space="preserve"> </w:t>
      </w:r>
      <w:r>
        <w:rPr>
          <w:sz w:val="22"/>
        </w:rPr>
        <w:t>to ANUSA, PARSA &amp; ANUSM.</w:t>
      </w:r>
    </w:p>
    <w:p w:rsidR="00000000" w:rsidRDefault="00CB2585">
      <w:pPr>
        <w:spacing w:line="348" w:lineRule="exact"/>
        <w:rPr>
          <w:rFonts w:ascii="Times New Roman" w:eastAsia="Times New Roman" w:hAnsi="Times New Roman"/>
          <w:sz w:val="24"/>
        </w:rPr>
      </w:pPr>
    </w:p>
    <w:p w:rsidR="00000000" w:rsidRDefault="00CB2585">
      <w:pPr>
        <w:spacing w:line="0" w:lineRule="atLeast"/>
        <w:rPr>
          <w:b/>
          <w:i/>
          <w:sz w:val="22"/>
        </w:rPr>
      </w:pPr>
      <w:r>
        <w:rPr>
          <w:b/>
          <w:i/>
          <w:sz w:val="22"/>
        </w:rPr>
        <w:t>Policy Statement</w:t>
      </w:r>
    </w:p>
    <w:p w:rsidR="00000000" w:rsidRDefault="00CB2585">
      <w:pPr>
        <w:spacing w:line="383" w:lineRule="exact"/>
        <w:rPr>
          <w:rFonts w:ascii="Times New Roman" w:eastAsia="Times New Roman" w:hAnsi="Times New Roman"/>
          <w:sz w:val="24"/>
        </w:rPr>
      </w:pPr>
    </w:p>
    <w:p w:rsidR="00000000" w:rsidRDefault="00CB2585">
      <w:pPr>
        <w:spacing w:line="228" w:lineRule="auto"/>
        <w:ind w:right="6" w:firstLine="55"/>
        <w:jc w:val="both"/>
        <w:rPr>
          <w:sz w:val="22"/>
        </w:rPr>
      </w:pPr>
      <w:r>
        <w:rPr>
          <w:sz w:val="22"/>
        </w:rPr>
        <w:t>This Policy applies to all Association employees, elected officials and to all individuals who enter into particular relationships with the Asso</w:t>
      </w:r>
      <w:r>
        <w:rPr>
          <w:sz w:val="22"/>
        </w:rPr>
        <w:t>ciations for a specified time period or time periods, for example contractors and volunteers participating in as</w:t>
      </w:r>
      <w:r>
        <w:rPr>
          <w:sz w:val="22"/>
        </w:rPr>
        <w:t xml:space="preserve">sociation activities (referred to as </w:t>
      </w:r>
      <w:r>
        <w:rPr>
          <w:sz w:val="22"/>
        </w:rPr>
        <w:t>‘employees</w:t>
      </w:r>
      <w:r>
        <w:rPr>
          <w:sz w:val="22"/>
        </w:rPr>
        <w:t>’ for the</w:t>
      </w:r>
      <w:r>
        <w:rPr>
          <w:sz w:val="22"/>
        </w:rPr>
        <w:t xml:space="preserve"> purposes of this Policy).</w:t>
      </w:r>
    </w:p>
    <w:p w:rsidR="00000000" w:rsidRDefault="00CB2585">
      <w:pPr>
        <w:spacing w:line="321" w:lineRule="exact"/>
        <w:rPr>
          <w:rFonts w:ascii="Times New Roman" w:eastAsia="Times New Roman" w:hAnsi="Times New Roman"/>
          <w:sz w:val="24"/>
        </w:rPr>
      </w:pPr>
    </w:p>
    <w:p w:rsidR="00000000" w:rsidRDefault="00CB2585">
      <w:pPr>
        <w:spacing w:line="218" w:lineRule="auto"/>
        <w:ind w:right="6"/>
        <w:jc w:val="both"/>
        <w:rPr>
          <w:sz w:val="22"/>
        </w:rPr>
      </w:pPr>
      <w:r>
        <w:rPr>
          <w:sz w:val="22"/>
        </w:rPr>
        <w:t>The Code applies to employees in all their work-related inte</w:t>
      </w:r>
      <w:r>
        <w:rPr>
          <w:sz w:val="22"/>
        </w:rPr>
        <w:t>ractions with each other, and with customers, contacts or clients.</w:t>
      </w:r>
    </w:p>
    <w:p w:rsidR="00000000" w:rsidRDefault="00CB2585">
      <w:pPr>
        <w:spacing w:line="319" w:lineRule="exact"/>
        <w:rPr>
          <w:rFonts w:ascii="Times New Roman" w:eastAsia="Times New Roman" w:hAnsi="Times New Roman"/>
          <w:sz w:val="24"/>
        </w:rPr>
      </w:pPr>
    </w:p>
    <w:p w:rsidR="00000000" w:rsidRDefault="00CB2585">
      <w:pPr>
        <w:spacing w:line="218" w:lineRule="auto"/>
        <w:ind w:right="6"/>
        <w:jc w:val="both"/>
        <w:rPr>
          <w:sz w:val="22"/>
        </w:rPr>
      </w:pPr>
      <w:r>
        <w:rPr>
          <w:sz w:val="22"/>
        </w:rPr>
        <w:t>It applies in the workplace or off site, at work-related functions (including social functions and celebrations), while on trips and attending conferences.</w:t>
      </w:r>
    </w:p>
    <w:p w:rsidR="00000000" w:rsidRDefault="00CB2585">
      <w:pPr>
        <w:spacing w:line="319" w:lineRule="exact"/>
        <w:rPr>
          <w:rFonts w:ascii="Times New Roman" w:eastAsia="Times New Roman" w:hAnsi="Times New Roman"/>
          <w:sz w:val="24"/>
        </w:rPr>
      </w:pPr>
    </w:p>
    <w:p w:rsidR="00000000" w:rsidRDefault="00CB2585">
      <w:pPr>
        <w:spacing w:line="224" w:lineRule="auto"/>
        <w:ind w:right="6"/>
        <w:jc w:val="both"/>
        <w:rPr>
          <w:sz w:val="22"/>
        </w:rPr>
      </w:pPr>
      <w:r>
        <w:rPr>
          <w:sz w:val="22"/>
        </w:rPr>
        <w:t>The Code provides a broad frame</w:t>
      </w:r>
      <w:r>
        <w:rPr>
          <w:sz w:val="22"/>
        </w:rPr>
        <w:t>work for the identification and resolution of issues concerning the conduct of employees and is intended to guide employees, elected officials and representatives in their dealings with colleagues, students, and the wider University community.</w:t>
      </w:r>
    </w:p>
    <w:p w:rsidR="00000000" w:rsidRDefault="00CB2585">
      <w:pPr>
        <w:spacing w:line="321" w:lineRule="exact"/>
        <w:rPr>
          <w:rFonts w:ascii="Times New Roman" w:eastAsia="Times New Roman" w:hAnsi="Times New Roman"/>
          <w:sz w:val="24"/>
        </w:rPr>
      </w:pPr>
    </w:p>
    <w:p w:rsidR="00000000" w:rsidRDefault="00CB2585">
      <w:pPr>
        <w:spacing w:line="218" w:lineRule="auto"/>
        <w:ind w:right="6"/>
        <w:jc w:val="both"/>
        <w:rPr>
          <w:sz w:val="22"/>
        </w:rPr>
      </w:pPr>
      <w:r>
        <w:rPr>
          <w:sz w:val="22"/>
        </w:rPr>
        <w:t>The Code do</w:t>
      </w:r>
      <w:r>
        <w:rPr>
          <w:sz w:val="22"/>
        </w:rPr>
        <w:t>es not address all possible situations but is a set of principles that provide guidance on acceptable and unacceptable behaviour within the Association context.</w:t>
      </w:r>
    </w:p>
    <w:p w:rsidR="00000000" w:rsidRDefault="00CB2585">
      <w:pPr>
        <w:spacing w:line="319" w:lineRule="exact"/>
        <w:rPr>
          <w:rFonts w:ascii="Times New Roman" w:eastAsia="Times New Roman" w:hAnsi="Times New Roman"/>
          <w:sz w:val="24"/>
        </w:rPr>
      </w:pPr>
    </w:p>
    <w:p w:rsidR="00000000" w:rsidRDefault="00CB2585">
      <w:pPr>
        <w:spacing w:line="218" w:lineRule="auto"/>
        <w:ind w:right="6"/>
        <w:jc w:val="both"/>
        <w:rPr>
          <w:sz w:val="22"/>
        </w:rPr>
      </w:pPr>
      <w:r>
        <w:rPr>
          <w:sz w:val="22"/>
        </w:rPr>
        <w:t>The Code stands beside but does not exclude or replace the rights and obligations under common</w:t>
      </w:r>
      <w:r>
        <w:rPr>
          <w:sz w:val="22"/>
        </w:rPr>
        <w:t xml:space="preserve"> and statute law.</w:t>
      </w: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00" w:lineRule="exact"/>
        <w:rPr>
          <w:rFonts w:ascii="Times New Roman" w:eastAsia="Times New Roman" w:hAnsi="Times New Roman"/>
          <w:sz w:val="24"/>
        </w:rPr>
      </w:pPr>
    </w:p>
    <w:p w:rsidR="00000000" w:rsidRDefault="00CB2585">
      <w:pPr>
        <w:spacing w:line="274" w:lineRule="exact"/>
        <w:rPr>
          <w:rFonts w:ascii="Times New Roman" w:eastAsia="Times New Roman" w:hAnsi="Times New Roman"/>
          <w:sz w:val="24"/>
        </w:rPr>
      </w:pPr>
    </w:p>
    <w:p w:rsidR="00000000" w:rsidRDefault="00CB2585">
      <w:pPr>
        <w:spacing w:line="0" w:lineRule="atLeast"/>
        <w:rPr>
          <w:sz w:val="22"/>
        </w:rPr>
      </w:pPr>
      <w:r>
        <w:rPr>
          <w:sz w:val="22"/>
        </w:rPr>
        <w:t>Release Date:</w:t>
      </w:r>
    </w:p>
    <w:p w:rsidR="00000000" w:rsidRDefault="00CB2585">
      <w:pPr>
        <w:spacing w:line="0" w:lineRule="atLeast"/>
        <w:rPr>
          <w:sz w:val="22"/>
        </w:rPr>
        <w:sectPr w:rsidR="00000000">
          <w:pgSz w:w="11900" w:h="16838"/>
          <w:pgMar w:top="1440" w:right="1440" w:bottom="419" w:left="1440" w:header="0" w:footer="0" w:gutter="0"/>
          <w:cols w:space="0" w:equalWidth="0">
            <w:col w:w="9026"/>
          </w:cols>
          <w:docGrid w:linePitch="360"/>
        </w:sectPr>
      </w:pPr>
    </w:p>
    <w:p w:rsidR="00000000" w:rsidRDefault="00CB2585">
      <w:pPr>
        <w:spacing w:line="0" w:lineRule="atLeast"/>
        <w:rPr>
          <w:b/>
          <w:i/>
          <w:sz w:val="22"/>
        </w:rPr>
      </w:pPr>
      <w:bookmarkStart w:id="1" w:name="page2"/>
      <w:bookmarkEnd w:id="1"/>
      <w:r>
        <w:rPr>
          <w:noProof/>
          <w:sz w:val="22"/>
        </w:rPr>
        <w:lastRenderedPageBreak/>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086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DD8C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4B1C" id="Rectangle 3" o:spid="_x0000_s1026" style="position:absolute;margin-left:0;margin-top:0;width:595.3pt;height:84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" fillcolor="#ddd8c2" strokecolor="white">
                <w10:wrap anchorx="page" anchory="page"/>
              </v:rect>
            </w:pict>
          </mc:Fallback>
        </mc:AlternateContent>
      </w:r>
      <w:r>
        <w:rPr>
          <w:b/>
          <w:i/>
          <w:sz w:val="22"/>
        </w:rPr>
        <w:t>Code of Conduct</w:t>
      </w:r>
    </w:p>
    <w:p w:rsidR="00000000" w:rsidRDefault="00CB2585">
      <w:pPr>
        <w:spacing w:line="318" w:lineRule="exact"/>
        <w:rPr>
          <w:rFonts w:ascii="Times New Roman" w:eastAsia="Times New Roman" w:hAnsi="Times New Roman"/>
        </w:rPr>
      </w:pPr>
    </w:p>
    <w:p w:rsidR="00000000" w:rsidRDefault="00CB2585">
      <w:pPr>
        <w:spacing w:line="218" w:lineRule="auto"/>
        <w:ind w:right="20"/>
        <w:rPr>
          <w:sz w:val="22"/>
        </w:rPr>
      </w:pPr>
      <w:r>
        <w:rPr>
          <w:sz w:val="22"/>
        </w:rPr>
        <w:t>Employees, elected officials of an Association, Department Officers and representatives of clubs and societies affiliated with an Association or funded by an Association, are expected to:</w:t>
      </w:r>
    </w:p>
    <w:p w:rsidR="00000000" w:rsidRDefault="00CB2585">
      <w:pPr>
        <w:spacing w:line="5" w:lineRule="exact"/>
        <w:rPr>
          <w:rFonts w:ascii="Times New Roman" w:eastAsia="Times New Roman" w:hAnsi="Times New Roman"/>
        </w:rPr>
      </w:pPr>
    </w:p>
    <w:p w:rsidR="00000000" w:rsidRDefault="00CB2585">
      <w:pPr>
        <w:spacing w:line="222" w:lineRule="auto"/>
        <w:ind w:left="720" w:right="2560"/>
        <w:rPr>
          <w:sz w:val="22"/>
        </w:rPr>
      </w:pPr>
      <w:r>
        <w:rPr>
          <w:sz w:val="22"/>
        </w:rPr>
        <w:t>be</w:t>
      </w:r>
      <w:r>
        <w:rPr>
          <w:sz w:val="22"/>
        </w:rPr>
        <w:t>have honestly and with integrity in connection with their role; act with care and diligence in connection with their role;</w:t>
      </w:r>
    </w:p>
    <w:p w:rsidR="00000000" w:rsidRDefault="00CB2585">
      <w:pPr>
        <w:spacing w:line="62" w:lineRule="exact"/>
        <w:rPr>
          <w:rFonts w:ascii="Times New Roman" w:eastAsia="Times New Roman" w:hAnsi="Times New Roman"/>
        </w:rPr>
      </w:pPr>
    </w:p>
    <w:p w:rsidR="00000000" w:rsidRDefault="00CB2585">
      <w:pPr>
        <w:spacing w:line="218" w:lineRule="auto"/>
        <w:ind w:left="720" w:right="20"/>
        <w:rPr>
          <w:sz w:val="22"/>
        </w:rPr>
      </w:pPr>
      <w:r>
        <w:rPr>
          <w:sz w:val="22"/>
        </w:rPr>
        <w:t>treat employees of Associations, students and members of the University community with respect and courtesy, and without harassment;</w:t>
      </w:r>
    </w:p>
    <w:p w:rsidR="00000000" w:rsidRDefault="00CB2585">
      <w:pPr>
        <w:spacing w:line="61" w:lineRule="exact"/>
        <w:rPr>
          <w:rFonts w:ascii="Times New Roman" w:eastAsia="Times New Roman" w:hAnsi="Times New Roman"/>
        </w:rPr>
      </w:pPr>
    </w:p>
    <w:p w:rsidR="00000000" w:rsidRDefault="00CB2585">
      <w:pPr>
        <w:spacing w:line="224" w:lineRule="auto"/>
        <w:ind w:left="720" w:right="20"/>
        <w:rPr>
          <w:sz w:val="22"/>
        </w:rPr>
      </w:pPr>
      <w:r>
        <w:rPr>
          <w:sz w:val="22"/>
        </w:rPr>
        <w:t>not discriminate on the basis of irrelevant characteristics, such as sex, race, religious or political opinion, disability, pregnancy, age, marital status, sexual orientation or other protected characteristics set out in Territory or Commonwealth legisla</w:t>
      </w:r>
      <w:r>
        <w:rPr>
          <w:sz w:val="22"/>
        </w:rPr>
        <w:t>tion;</w:t>
      </w:r>
    </w:p>
    <w:p w:rsidR="00000000" w:rsidRDefault="00CB2585">
      <w:pPr>
        <w:spacing w:line="59" w:lineRule="exact"/>
        <w:rPr>
          <w:rFonts w:ascii="Times New Roman" w:eastAsia="Times New Roman" w:hAnsi="Times New Roman"/>
        </w:rPr>
      </w:pPr>
    </w:p>
    <w:p w:rsidR="00000000" w:rsidRDefault="00CB2585">
      <w:pPr>
        <w:spacing w:line="200" w:lineRule="auto"/>
        <w:ind w:left="360"/>
        <w:rPr>
          <w:sz w:val="22"/>
        </w:rPr>
      </w:pPr>
      <w:r>
        <w:rPr>
          <w:sz w:val="22"/>
        </w:rPr>
        <w:t>comply with all applicable Territory or Commonwealth legislation;</w:t>
      </w:r>
    </w:p>
    <w:p w:rsidR="00000000" w:rsidRDefault="00CB2585">
      <w:pPr>
        <w:spacing w:line="61" w:lineRule="exact"/>
        <w:rPr>
          <w:rFonts w:ascii="Times New Roman" w:eastAsia="Times New Roman" w:hAnsi="Times New Roman"/>
        </w:rPr>
      </w:pPr>
    </w:p>
    <w:p w:rsidR="00000000" w:rsidRDefault="00CB2585">
      <w:pPr>
        <w:spacing w:line="218" w:lineRule="auto"/>
        <w:ind w:left="720" w:right="20"/>
        <w:rPr>
          <w:sz w:val="22"/>
        </w:rPr>
      </w:pPr>
      <w:r>
        <w:rPr>
          <w:sz w:val="22"/>
        </w:rPr>
        <w:t>comply with any lawful and reasonable direction given by someone in the Association who has authority to give the direction;</w:t>
      </w:r>
    </w:p>
    <w:p w:rsidR="00000000" w:rsidRDefault="00CB2585">
      <w:pPr>
        <w:spacing w:line="61" w:lineRule="exact"/>
        <w:rPr>
          <w:rFonts w:ascii="Times New Roman" w:eastAsia="Times New Roman" w:hAnsi="Times New Roman"/>
        </w:rPr>
      </w:pPr>
    </w:p>
    <w:p w:rsidR="00000000" w:rsidRDefault="00CB2585">
      <w:pPr>
        <w:spacing w:line="218" w:lineRule="auto"/>
        <w:ind w:left="720" w:right="20"/>
        <w:rPr>
          <w:sz w:val="22"/>
        </w:rPr>
      </w:pPr>
      <w:r>
        <w:rPr>
          <w:sz w:val="22"/>
        </w:rPr>
        <w:t>maintain appropriate confidentiality about official deal</w:t>
      </w:r>
      <w:r>
        <w:rPr>
          <w:sz w:val="22"/>
        </w:rPr>
        <w:t>ings that the person has with any student or member of staff or confidential information of the Association;</w:t>
      </w:r>
    </w:p>
    <w:p w:rsidR="00000000" w:rsidRDefault="00CB2585">
      <w:pPr>
        <w:spacing w:line="62" w:lineRule="exact"/>
        <w:rPr>
          <w:rFonts w:ascii="Times New Roman" w:eastAsia="Times New Roman" w:hAnsi="Times New Roman"/>
        </w:rPr>
      </w:pPr>
    </w:p>
    <w:p w:rsidR="00000000" w:rsidRDefault="00CB2585">
      <w:pPr>
        <w:spacing w:line="217" w:lineRule="auto"/>
        <w:ind w:left="720"/>
        <w:rPr>
          <w:sz w:val="22"/>
        </w:rPr>
      </w:pPr>
      <w:r>
        <w:rPr>
          <w:sz w:val="22"/>
        </w:rPr>
        <w:t>take reasonable steps to avoid any conflict of interest (real or apparent) and disclose details of any material personal interest of the person in</w:t>
      </w:r>
      <w:r>
        <w:rPr>
          <w:sz w:val="22"/>
        </w:rPr>
        <w:t xml:space="preserve"> connection with their role;</w:t>
      </w:r>
    </w:p>
    <w:p w:rsidR="00000000" w:rsidRDefault="00CB2585">
      <w:pPr>
        <w:spacing w:line="56" w:lineRule="exact"/>
        <w:rPr>
          <w:rFonts w:ascii="Times New Roman" w:eastAsia="Times New Roman" w:hAnsi="Times New Roman"/>
        </w:rPr>
      </w:pPr>
    </w:p>
    <w:p w:rsidR="00000000" w:rsidRDefault="00CB2585">
      <w:pPr>
        <w:spacing w:line="200" w:lineRule="auto"/>
        <w:ind w:left="360"/>
        <w:rPr>
          <w:sz w:val="22"/>
        </w:rPr>
      </w:pPr>
      <w:r>
        <w:rPr>
          <w:sz w:val="22"/>
        </w:rPr>
        <w:t>use Association and University resources in a proper manner and for a proper purpose;</w:t>
      </w:r>
    </w:p>
    <w:p w:rsidR="00000000" w:rsidRDefault="00CB2585">
      <w:pPr>
        <w:spacing w:line="61" w:lineRule="exact"/>
        <w:rPr>
          <w:rFonts w:ascii="Times New Roman" w:eastAsia="Times New Roman" w:hAnsi="Times New Roman"/>
        </w:rPr>
      </w:pPr>
    </w:p>
    <w:p w:rsidR="00000000" w:rsidRDefault="00CB2585">
      <w:pPr>
        <w:spacing w:line="218" w:lineRule="auto"/>
        <w:ind w:left="720" w:right="20"/>
        <w:rPr>
          <w:sz w:val="22"/>
        </w:rPr>
      </w:pPr>
      <w:r>
        <w:rPr>
          <w:sz w:val="22"/>
        </w:rPr>
        <w:t>not improperly use inside information or the person</w:t>
      </w:r>
      <w:r>
        <w:rPr>
          <w:sz w:val="22"/>
        </w:rPr>
        <w:t xml:space="preserve">’s duties, status, power or </w:t>
      </w:r>
      <w:r>
        <w:rPr>
          <w:sz w:val="22"/>
        </w:rPr>
        <w:t>authority in</w:t>
      </w:r>
      <w:r>
        <w:rPr>
          <w:sz w:val="22"/>
        </w:rPr>
        <w:t xml:space="preserve"> connection with an Association or a student clu</w:t>
      </w:r>
      <w:r>
        <w:rPr>
          <w:sz w:val="22"/>
        </w:rPr>
        <w:t>b or society:</w:t>
      </w:r>
    </w:p>
    <w:p w:rsidR="00000000" w:rsidRDefault="00CB2585">
      <w:pPr>
        <w:spacing w:line="87" w:lineRule="exact"/>
        <w:rPr>
          <w:rFonts w:ascii="Times New Roman" w:eastAsia="Times New Roman" w:hAnsi="Times New Roman"/>
        </w:rPr>
      </w:pPr>
    </w:p>
    <w:p w:rsidR="00000000" w:rsidRDefault="00CB2585">
      <w:pPr>
        <w:spacing w:line="223" w:lineRule="auto"/>
        <w:ind w:left="1440" w:right="20" w:hanging="360"/>
        <w:rPr>
          <w:sz w:val="22"/>
        </w:rPr>
      </w:pPr>
      <w:r>
        <w:rPr>
          <w:rFonts w:ascii="Courier New" w:eastAsia="Courier New" w:hAnsi="Courier New"/>
          <w:sz w:val="22"/>
        </w:rPr>
        <w:t>o</w:t>
      </w:r>
      <w:r>
        <w:rPr>
          <w:sz w:val="22"/>
        </w:rPr>
        <w:t xml:space="preserve"> </w:t>
      </w:r>
      <w:r>
        <w:rPr>
          <w:sz w:val="22"/>
        </w:rPr>
        <w:t>to gain, or seek to gain, a benefit or an advantage for themselves or any other</w:t>
      </w:r>
      <w:r>
        <w:rPr>
          <w:sz w:val="22"/>
        </w:rPr>
        <w:t xml:space="preserve"> person; or</w:t>
      </w:r>
    </w:p>
    <w:p w:rsidR="00000000" w:rsidRDefault="00CB2585">
      <w:pPr>
        <w:spacing w:line="1" w:lineRule="exact"/>
        <w:rPr>
          <w:rFonts w:ascii="Times New Roman" w:eastAsia="Times New Roman" w:hAnsi="Times New Roman"/>
        </w:rPr>
      </w:pPr>
    </w:p>
    <w:p w:rsidR="00000000" w:rsidRDefault="00CB2585">
      <w:pPr>
        <w:spacing w:line="232" w:lineRule="auto"/>
        <w:ind w:left="1080"/>
        <w:rPr>
          <w:sz w:val="22"/>
        </w:rPr>
      </w:pPr>
      <w:proofErr w:type="gramStart"/>
      <w:r>
        <w:rPr>
          <w:rFonts w:ascii="Courier New" w:eastAsia="Courier New" w:hAnsi="Courier New"/>
          <w:sz w:val="22"/>
        </w:rPr>
        <w:t>o</w:t>
      </w:r>
      <w:r>
        <w:rPr>
          <w:sz w:val="22"/>
        </w:rPr>
        <w:t xml:space="preserve">  </w:t>
      </w:r>
      <w:r>
        <w:rPr>
          <w:sz w:val="22"/>
        </w:rPr>
        <w:t>to</w:t>
      </w:r>
      <w:proofErr w:type="gramEnd"/>
      <w:r>
        <w:rPr>
          <w:sz w:val="22"/>
        </w:rPr>
        <w:t xml:space="preserve"> cause, or to seek to cause, detriment to the Association or any other person.</w:t>
      </w:r>
    </w:p>
    <w:p w:rsidR="00000000" w:rsidRDefault="00CB2585">
      <w:pPr>
        <w:spacing w:line="4" w:lineRule="exact"/>
        <w:rPr>
          <w:rFonts w:ascii="Times New Roman" w:eastAsia="Times New Roman" w:hAnsi="Times New Roman"/>
        </w:rPr>
      </w:pPr>
    </w:p>
    <w:p w:rsidR="00000000" w:rsidRDefault="00CB2585">
      <w:pPr>
        <w:spacing w:line="215" w:lineRule="auto"/>
        <w:ind w:left="720" w:right="20"/>
        <w:jc w:val="right"/>
        <w:rPr>
          <w:sz w:val="22"/>
        </w:rPr>
      </w:pPr>
      <w:r>
        <w:rPr>
          <w:sz w:val="22"/>
        </w:rPr>
        <w:t xml:space="preserve">Display and maintain a high standard of personal behaviour in </w:t>
      </w:r>
      <w:r>
        <w:rPr>
          <w:sz w:val="22"/>
        </w:rPr>
        <w:t xml:space="preserve">the workplace which includes: </w:t>
      </w:r>
      <w:proofErr w:type="gramStart"/>
      <w:r>
        <w:rPr>
          <w:rFonts w:ascii="Courier New" w:eastAsia="Courier New" w:hAnsi="Courier New"/>
          <w:sz w:val="22"/>
        </w:rPr>
        <w:t>o</w:t>
      </w:r>
      <w:r>
        <w:rPr>
          <w:sz w:val="22"/>
        </w:rPr>
        <w:t xml:space="preserve">  </w:t>
      </w:r>
      <w:r>
        <w:rPr>
          <w:sz w:val="22"/>
        </w:rPr>
        <w:t>Not</w:t>
      </w:r>
      <w:proofErr w:type="gramEnd"/>
      <w:r>
        <w:rPr>
          <w:sz w:val="22"/>
        </w:rPr>
        <w:t xml:space="preserve"> commencing work, returning to work, or engaging in work duties while under the</w:t>
      </w:r>
    </w:p>
    <w:p w:rsidR="00000000" w:rsidRDefault="00CB2585">
      <w:pPr>
        <w:spacing w:line="106" w:lineRule="exact"/>
        <w:rPr>
          <w:rFonts w:ascii="Times New Roman" w:eastAsia="Times New Roman" w:hAnsi="Times New Roman"/>
        </w:rPr>
      </w:pPr>
    </w:p>
    <w:p w:rsidR="00000000" w:rsidRDefault="00CB2585">
      <w:pPr>
        <w:spacing w:line="221" w:lineRule="auto"/>
        <w:ind w:left="720" w:right="4780" w:firstLine="360"/>
        <w:rPr>
          <w:sz w:val="22"/>
        </w:rPr>
      </w:pPr>
      <w:r>
        <w:rPr>
          <w:sz w:val="22"/>
        </w:rPr>
        <w:t xml:space="preserve">influence of illegal drugs or alcohol; </w:t>
      </w:r>
      <w:r>
        <w:rPr>
          <w:rFonts w:ascii="Courier New" w:eastAsia="Courier New" w:hAnsi="Courier New"/>
          <w:sz w:val="22"/>
        </w:rPr>
        <w:t>o</w:t>
      </w:r>
      <w:r>
        <w:rPr>
          <w:sz w:val="22"/>
        </w:rPr>
        <w:t xml:space="preserve"> </w:t>
      </w:r>
      <w:r>
        <w:rPr>
          <w:sz w:val="22"/>
        </w:rPr>
        <w:t>No fighting in the workplace; and</w:t>
      </w:r>
      <w:r>
        <w:rPr>
          <w:rFonts w:ascii="Courier New" w:eastAsia="Courier New" w:hAnsi="Courier New"/>
          <w:sz w:val="22"/>
        </w:rPr>
        <w:t xml:space="preserve"> o</w:t>
      </w:r>
      <w:r>
        <w:rPr>
          <w:sz w:val="22"/>
        </w:rPr>
        <w:t xml:space="preserve"> </w:t>
      </w:r>
      <w:r>
        <w:rPr>
          <w:sz w:val="22"/>
        </w:rPr>
        <w:t>No swearing in the workplace.</w:t>
      </w:r>
    </w:p>
    <w:p w:rsidR="00000000" w:rsidRDefault="00CB2585">
      <w:pPr>
        <w:spacing w:line="200" w:lineRule="exact"/>
        <w:rPr>
          <w:rFonts w:ascii="Times New Roman" w:eastAsia="Times New Roman" w:hAnsi="Times New Roman"/>
        </w:rPr>
      </w:pPr>
    </w:p>
    <w:p w:rsidR="00000000" w:rsidRDefault="00CB2585">
      <w:pPr>
        <w:spacing w:line="338" w:lineRule="exact"/>
        <w:rPr>
          <w:rFonts w:ascii="Times New Roman" w:eastAsia="Times New Roman" w:hAnsi="Times New Roman"/>
        </w:rPr>
      </w:pPr>
    </w:p>
    <w:p w:rsidR="00000000" w:rsidRDefault="00CB2585">
      <w:pPr>
        <w:spacing w:line="0" w:lineRule="atLeast"/>
        <w:rPr>
          <w:b/>
          <w:sz w:val="22"/>
        </w:rPr>
      </w:pPr>
      <w:r>
        <w:rPr>
          <w:b/>
          <w:sz w:val="22"/>
        </w:rPr>
        <w:t>Resolving issues of concern un</w:t>
      </w:r>
      <w:r>
        <w:rPr>
          <w:b/>
          <w:sz w:val="22"/>
        </w:rPr>
        <w:t>der the Code of Conduct</w:t>
      </w:r>
    </w:p>
    <w:p w:rsidR="00000000" w:rsidRDefault="00CB2585">
      <w:pPr>
        <w:spacing w:line="318" w:lineRule="exact"/>
        <w:rPr>
          <w:rFonts w:ascii="Times New Roman" w:eastAsia="Times New Roman" w:hAnsi="Times New Roman"/>
        </w:rPr>
      </w:pPr>
    </w:p>
    <w:p w:rsidR="00000000" w:rsidRDefault="00CB2585">
      <w:pPr>
        <w:spacing w:line="225" w:lineRule="auto"/>
        <w:ind w:right="20"/>
        <w:jc w:val="both"/>
        <w:rPr>
          <w:sz w:val="22"/>
        </w:rPr>
      </w:pPr>
      <w:r>
        <w:rPr>
          <w:sz w:val="22"/>
        </w:rPr>
        <w:t xml:space="preserve">The following steps are to be followed in attempting to resolve concerns under the Code. It should be noted that minor or isolated breaches of the Code may not warrant action but, in addition to serious isolated instances, as part </w:t>
      </w:r>
      <w:r>
        <w:rPr>
          <w:sz w:val="22"/>
        </w:rPr>
        <w:t>of a pattern of behaviour, may be viewed more seriously.</w:t>
      </w:r>
    </w:p>
    <w:p w:rsidR="00000000" w:rsidRDefault="00CB2585">
      <w:pPr>
        <w:spacing w:line="320" w:lineRule="exact"/>
        <w:rPr>
          <w:rFonts w:ascii="Times New Roman" w:eastAsia="Times New Roman" w:hAnsi="Times New Roman"/>
        </w:rPr>
      </w:pPr>
    </w:p>
    <w:p w:rsidR="00000000" w:rsidRDefault="00CB2585">
      <w:pPr>
        <w:spacing w:line="232" w:lineRule="auto"/>
        <w:ind w:left="720" w:right="20" w:hanging="719"/>
        <w:jc w:val="both"/>
        <w:rPr>
          <w:sz w:val="22"/>
        </w:rPr>
      </w:pPr>
      <w:r>
        <w:rPr>
          <w:b/>
          <w:sz w:val="22"/>
        </w:rPr>
        <w:t>Step 1:</w:t>
      </w:r>
      <w:r>
        <w:rPr>
          <w:sz w:val="22"/>
        </w:rPr>
        <w:t xml:space="preserve"> </w:t>
      </w:r>
      <w:r>
        <w:rPr>
          <w:sz w:val="22"/>
        </w:rPr>
        <w:t>As a general principle, and wherever it is possible to do so, attempts should be made to</w:t>
      </w:r>
      <w:r>
        <w:rPr>
          <w:sz w:val="22"/>
        </w:rPr>
        <w:t xml:space="preserve"> resolve an issue at the local level. This may involve discussions directly between the person concern</w:t>
      </w:r>
      <w:r>
        <w:rPr>
          <w:sz w:val="22"/>
        </w:rPr>
        <w:t>ed and their immediate supervisor. If the matter is not able to be resolved at that level, or if the matter directly concerns the supervisor, discussions should be held with their President/Editor in Chief. Persons who have had their behaviour raised under</w:t>
      </w:r>
      <w:r>
        <w:rPr>
          <w:sz w:val="22"/>
        </w:rPr>
        <w:t xml:space="preserve"> this Code of Conduct may also seek external advice.</w:t>
      </w:r>
    </w:p>
    <w:p w:rsidR="00000000" w:rsidRDefault="00CB2585">
      <w:pPr>
        <w:spacing w:line="322" w:lineRule="exact"/>
        <w:rPr>
          <w:rFonts w:ascii="Times New Roman" w:eastAsia="Times New Roman" w:hAnsi="Times New Roman"/>
        </w:rPr>
      </w:pPr>
    </w:p>
    <w:p w:rsidR="00000000" w:rsidRDefault="00CB2585">
      <w:pPr>
        <w:spacing w:line="231" w:lineRule="auto"/>
        <w:ind w:left="720" w:right="20" w:hanging="719"/>
        <w:jc w:val="both"/>
        <w:rPr>
          <w:sz w:val="22"/>
        </w:rPr>
      </w:pPr>
      <w:r>
        <w:rPr>
          <w:b/>
          <w:sz w:val="22"/>
        </w:rPr>
        <w:t>Step 2:</w:t>
      </w:r>
      <w:r>
        <w:rPr>
          <w:sz w:val="22"/>
        </w:rPr>
        <w:t xml:space="preserve"> </w:t>
      </w:r>
      <w:r>
        <w:rPr>
          <w:sz w:val="22"/>
        </w:rPr>
        <w:t>The relevant supervisor will assess the issue to determine the most appropriate course of</w:t>
      </w:r>
      <w:r>
        <w:rPr>
          <w:sz w:val="22"/>
        </w:rPr>
        <w:t xml:space="preserve"> action to follow, which could involve referring the matter directly to the President/Editor in Chief. If</w:t>
      </w:r>
      <w:r>
        <w:rPr>
          <w:sz w:val="22"/>
        </w:rPr>
        <w:t xml:space="preserve"> the matter is related to work performance or employment conditions, the supervisor will follow the Managing Underperformance and Misconduct policy and procedures.</w:t>
      </w: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67" w:lineRule="exact"/>
        <w:rPr>
          <w:rFonts w:ascii="Times New Roman" w:eastAsia="Times New Roman" w:hAnsi="Times New Roman"/>
        </w:rPr>
      </w:pPr>
    </w:p>
    <w:p w:rsidR="00000000" w:rsidRDefault="00CB2585">
      <w:pPr>
        <w:spacing w:line="0" w:lineRule="atLeast"/>
        <w:rPr>
          <w:sz w:val="22"/>
        </w:rPr>
      </w:pPr>
      <w:r>
        <w:rPr>
          <w:sz w:val="22"/>
        </w:rPr>
        <w:t>Release Date:</w:t>
      </w:r>
    </w:p>
    <w:p w:rsidR="00000000" w:rsidRDefault="00CB2585">
      <w:pPr>
        <w:spacing w:line="0" w:lineRule="atLeast"/>
        <w:rPr>
          <w:sz w:val="22"/>
        </w:rPr>
        <w:sectPr w:rsidR="00000000">
          <w:pgSz w:w="11900" w:h="16838"/>
          <w:pgMar w:top="1431" w:right="1426" w:bottom="419" w:left="1440" w:header="0" w:footer="0" w:gutter="0"/>
          <w:cols w:space="0" w:equalWidth="0">
            <w:col w:w="9040"/>
          </w:cols>
          <w:docGrid w:linePitch="360"/>
        </w:sectPr>
      </w:pPr>
    </w:p>
    <w:p w:rsidR="00000000" w:rsidRDefault="00CB2585">
      <w:pPr>
        <w:spacing w:line="261" w:lineRule="exact"/>
        <w:rPr>
          <w:rFonts w:ascii="Times New Roman" w:eastAsia="Times New Roman" w:hAnsi="Times New Roman"/>
        </w:rPr>
      </w:pPr>
      <w:bookmarkStart w:id="2" w:name="page3"/>
      <w:bookmarkEnd w:id="2"/>
      <w:r>
        <w:rPr>
          <w:noProof/>
          <w:sz w:val="22"/>
        </w:rPr>
        <w:lastRenderedPageBreak/>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0860"/>
                <wp:effectExtent l="0" t="0" r="254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DD8C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DFA0" id="Rectangle 4" o:spid="_x0000_s1026" style="position:absolute;margin-left:0;margin-top:0;width:595.3pt;height:84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" fillcolor="#ddd8c2" strokecolor="white">
                <w10:wrap anchorx="page" anchory="page"/>
              </v:rect>
            </w:pict>
          </mc:Fallback>
        </mc:AlternateContent>
      </w:r>
    </w:p>
    <w:p w:rsidR="00000000" w:rsidRDefault="00CB2585">
      <w:pPr>
        <w:spacing w:line="0" w:lineRule="atLeast"/>
        <w:rPr>
          <w:b/>
          <w:i/>
          <w:sz w:val="22"/>
        </w:rPr>
      </w:pPr>
      <w:r>
        <w:rPr>
          <w:b/>
          <w:i/>
          <w:sz w:val="22"/>
        </w:rPr>
        <w:t>Record keeping</w:t>
      </w:r>
    </w:p>
    <w:p w:rsidR="00000000" w:rsidRDefault="00CB2585">
      <w:pPr>
        <w:spacing w:line="49" w:lineRule="exact"/>
        <w:rPr>
          <w:rFonts w:ascii="Times New Roman" w:eastAsia="Times New Roman" w:hAnsi="Times New Roman"/>
        </w:rPr>
      </w:pPr>
    </w:p>
    <w:p w:rsidR="00000000" w:rsidRDefault="00CB2585">
      <w:pPr>
        <w:spacing w:line="228" w:lineRule="auto"/>
        <w:ind w:right="20"/>
        <w:jc w:val="both"/>
        <w:rPr>
          <w:sz w:val="22"/>
        </w:rPr>
      </w:pPr>
      <w:r>
        <w:rPr>
          <w:sz w:val="22"/>
        </w:rPr>
        <w:t>Notes should be taken at all stages of the resolution p</w:t>
      </w:r>
      <w:r>
        <w:rPr>
          <w:sz w:val="22"/>
        </w:rPr>
        <w:t>rocess, including where a person raises a concern under the Code and the supervisor intervenes to resolve it without otherwise formally managing the concern. Records or notes of the supervisor, President/Editor in Chief and copies of relevant communication</w:t>
      </w:r>
      <w:r>
        <w:rPr>
          <w:sz w:val="22"/>
        </w:rPr>
        <w:t xml:space="preserve"> during the resolution process should be stored on a confidential file.</w:t>
      </w:r>
    </w:p>
    <w:p w:rsidR="00000000" w:rsidRDefault="00CB2585">
      <w:pPr>
        <w:spacing w:line="321" w:lineRule="exact"/>
        <w:rPr>
          <w:rFonts w:ascii="Times New Roman" w:eastAsia="Times New Roman" w:hAnsi="Times New Roman"/>
        </w:rPr>
      </w:pPr>
    </w:p>
    <w:p w:rsidR="00000000" w:rsidRDefault="00CB2585">
      <w:pPr>
        <w:spacing w:line="225" w:lineRule="auto"/>
        <w:ind w:right="20"/>
        <w:jc w:val="both"/>
        <w:rPr>
          <w:sz w:val="22"/>
        </w:rPr>
      </w:pPr>
      <w:r>
        <w:rPr>
          <w:sz w:val="22"/>
        </w:rPr>
        <w:t>Not all issues will be dealt with under the procedure detailed above. Some, for example those covering harassment and discrimination concerns, are dealt with by the processes outlined</w:t>
      </w:r>
      <w:r>
        <w:rPr>
          <w:sz w:val="22"/>
        </w:rPr>
        <w:t xml:space="preserve"> in the relevant policy.</w:t>
      </w:r>
    </w:p>
    <w:p w:rsidR="00000000" w:rsidRDefault="00CB2585">
      <w:pPr>
        <w:spacing w:line="51" w:lineRule="exact"/>
        <w:rPr>
          <w:rFonts w:ascii="Times New Roman" w:eastAsia="Times New Roman" w:hAnsi="Times New Roman"/>
        </w:rPr>
      </w:pPr>
    </w:p>
    <w:p w:rsidR="00000000" w:rsidRDefault="00CB2585">
      <w:pPr>
        <w:spacing w:line="218" w:lineRule="auto"/>
        <w:ind w:right="20"/>
        <w:jc w:val="both"/>
        <w:rPr>
          <w:sz w:val="22"/>
        </w:rPr>
      </w:pPr>
      <w:r>
        <w:rPr>
          <w:sz w:val="22"/>
        </w:rPr>
        <w:t>Any disciplinary action against an employee will be in accordance with the procedures detailed in the Associations</w:t>
      </w:r>
      <w:r>
        <w:rPr>
          <w:sz w:val="22"/>
        </w:rPr>
        <w:t>’ Underperformance and Misconduct policy.</w:t>
      </w:r>
    </w:p>
    <w:p w:rsidR="00000000" w:rsidRDefault="00CB2585">
      <w:pPr>
        <w:spacing w:line="319" w:lineRule="exact"/>
        <w:rPr>
          <w:rFonts w:ascii="Times New Roman" w:eastAsia="Times New Roman" w:hAnsi="Times New Roman"/>
        </w:rPr>
      </w:pPr>
    </w:p>
    <w:p w:rsidR="00000000" w:rsidRDefault="00CB2585">
      <w:pPr>
        <w:spacing w:line="218" w:lineRule="auto"/>
        <w:ind w:right="20"/>
        <w:jc w:val="both"/>
        <w:rPr>
          <w:sz w:val="22"/>
        </w:rPr>
      </w:pPr>
      <w:r>
        <w:rPr>
          <w:sz w:val="22"/>
        </w:rPr>
        <w:t>Any disciplinary action against an elected official will be in accordance</w:t>
      </w:r>
      <w:r>
        <w:rPr>
          <w:sz w:val="22"/>
        </w:rPr>
        <w:t xml:space="preserve"> with the procedures detailed in the relevant Association constitution.</w:t>
      </w:r>
    </w:p>
    <w:p w:rsidR="00000000" w:rsidRDefault="00CB2585">
      <w:pPr>
        <w:spacing w:line="268" w:lineRule="exact"/>
        <w:rPr>
          <w:rFonts w:ascii="Times New Roman" w:eastAsia="Times New Roman" w:hAnsi="Times New Roman"/>
        </w:rPr>
      </w:pPr>
    </w:p>
    <w:p w:rsidR="00000000" w:rsidRDefault="00CB2585">
      <w:pPr>
        <w:spacing w:line="0" w:lineRule="atLeast"/>
        <w:rPr>
          <w:b/>
          <w:i/>
          <w:sz w:val="22"/>
        </w:rPr>
      </w:pPr>
      <w:r>
        <w:rPr>
          <w:b/>
          <w:i/>
          <w:sz w:val="22"/>
        </w:rPr>
        <w:t>Association Executives and other elected officials</w:t>
      </w:r>
    </w:p>
    <w:p w:rsidR="00000000" w:rsidRDefault="00CB2585">
      <w:pPr>
        <w:spacing w:line="318" w:lineRule="exact"/>
        <w:rPr>
          <w:rFonts w:ascii="Times New Roman" w:eastAsia="Times New Roman" w:hAnsi="Times New Roman"/>
        </w:rPr>
      </w:pPr>
    </w:p>
    <w:p w:rsidR="00000000" w:rsidRDefault="00CB2585">
      <w:pPr>
        <w:spacing w:line="225" w:lineRule="auto"/>
        <w:ind w:right="20"/>
        <w:jc w:val="both"/>
        <w:rPr>
          <w:sz w:val="22"/>
        </w:rPr>
      </w:pPr>
      <w:r>
        <w:rPr>
          <w:sz w:val="22"/>
        </w:rPr>
        <w:t xml:space="preserve">In addition to the principles outlined above Association executive members and elected officials, as members of a </w:t>
      </w:r>
      <w:r>
        <w:rPr>
          <w:sz w:val="22"/>
        </w:rPr>
        <w:t>“</w:t>
      </w:r>
      <w:r>
        <w:rPr>
          <w:sz w:val="22"/>
        </w:rPr>
        <w:t>committee of man</w:t>
      </w:r>
      <w:r>
        <w:rPr>
          <w:sz w:val="22"/>
        </w:rPr>
        <w:t>agement</w:t>
      </w:r>
      <w:r>
        <w:rPr>
          <w:sz w:val="22"/>
        </w:rPr>
        <w:t>”</w:t>
      </w:r>
      <w:r>
        <w:rPr>
          <w:sz w:val="22"/>
        </w:rPr>
        <w:t xml:space="preserve"> have additional responsibilities imposed on them by the Corporations Act and Common Law. These are detailed below.</w:t>
      </w:r>
    </w:p>
    <w:p w:rsidR="00000000" w:rsidRDefault="00CB2585">
      <w:pPr>
        <w:spacing w:line="271"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act in accordance with the Association Constitution and the Incorporation Law</w:t>
      </w:r>
    </w:p>
    <w:p w:rsidR="00000000" w:rsidRDefault="00CB2585">
      <w:pPr>
        <w:spacing w:line="169" w:lineRule="exact"/>
        <w:rPr>
          <w:rFonts w:ascii="Times New Roman" w:eastAsia="Times New Roman" w:hAnsi="Times New Roman"/>
        </w:rPr>
      </w:pPr>
    </w:p>
    <w:p w:rsidR="00000000" w:rsidRDefault="00CB2585">
      <w:pPr>
        <w:spacing w:line="230" w:lineRule="auto"/>
        <w:ind w:left="720"/>
        <w:jc w:val="both"/>
        <w:rPr>
          <w:i/>
          <w:color w:val="1F497D"/>
          <w:sz w:val="22"/>
        </w:rPr>
      </w:pPr>
      <w:r>
        <w:rPr>
          <w:color w:val="1F497D"/>
          <w:sz w:val="22"/>
        </w:rPr>
        <w:t>The Constitution applies to all its members of th</w:t>
      </w:r>
      <w:r>
        <w:rPr>
          <w:color w:val="1F497D"/>
          <w:sz w:val="22"/>
        </w:rPr>
        <w:t xml:space="preserve">e Association and is a binding covenant between the members to act in accordance with the Constitution </w:t>
      </w:r>
      <w:r>
        <w:rPr>
          <w:i/>
          <w:color w:val="1F497D"/>
          <w:sz w:val="22"/>
        </w:rPr>
        <w:t>(section 48 Associations</w:t>
      </w:r>
      <w:r>
        <w:rPr>
          <w:i/>
          <w:color w:val="1F497D"/>
          <w:sz w:val="22"/>
        </w:rPr>
        <w:t xml:space="preserve"> Incorporations Act).</w:t>
      </w:r>
      <w:r>
        <w:rPr>
          <w:color w:val="1F497D"/>
          <w:sz w:val="22"/>
        </w:rPr>
        <w:t xml:space="preserve"> </w:t>
      </w:r>
      <w:r>
        <w:rPr>
          <w:color w:val="1F497D"/>
          <w:sz w:val="22"/>
        </w:rPr>
        <w:t>It is an offence for a member of a management committee to fail to</w:t>
      </w:r>
      <w:r>
        <w:rPr>
          <w:i/>
          <w:color w:val="1F497D"/>
          <w:sz w:val="22"/>
        </w:rPr>
        <w:t xml:space="preserve"> </w:t>
      </w:r>
      <w:r>
        <w:rPr>
          <w:color w:val="1F497D"/>
          <w:sz w:val="22"/>
        </w:rPr>
        <w:t>take reasonable steps to ensure the asso</w:t>
      </w:r>
      <w:r>
        <w:rPr>
          <w:color w:val="1F497D"/>
          <w:sz w:val="22"/>
        </w:rPr>
        <w:t xml:space="preserve">ciation runs accordance with the Act. </w:t>
      </w:r>
      <w:r>
        <w:rPr>
          <w:i/>
          <w:color w:val="1F497D"/>
          <w:sz w:val="22"/>
        </w:rPr>
        <w:t>(Associations</w:t>
      </w:r>
      <w:r>
        <w:rPr>
          <w:i/>
          <w:color w:val="1F497D"/>
          <w:sz w:val="22"/>
        </w:rPr>
        <w:t xml:space="preserve"> Incorporations Act s. 107)</w:t>
      </w:r>
    </w:p>
    <w:p w:rsidR="00000000" w:rsidRDefault="00CB2585">
      <w:pPr>
        <w:spacing w:line="126"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act in accordance with the Rules of Natural Justice</w:t>
      </w:r>
    </w:p>
    <w:p w:rsidR="00000000" w:rsidRDefault="00CB2585">
      <w:pPr>
        <w:spacing w:line="170" w:lineRule="exact"/>
        <w:rPr>
          <w:rFonts w:ascii="Times New Roman" w:eastAsia="Times New Roman" w:hAnsi="Times New Roman"/>
        </w:rPr>
      </w:pPr>
    </w:p>
    <w:p w:rsidR="00000000" w:rsidRDefault="00CB2585">
      <w:pPr>
        <w:spacing w:line="225" w:lineRule="auto"/>
        <w:ind w:left="720" w:right="20"/>
        <w:jc w:val="both"/>
        <w:rPr>
          <w:i/>
          <w:color w:val="1F497D"/>
          <w:sz w:val="22"/>
        </w:rPr>
      </w:pPr>
      <w:r>
        <w:rPr>
          <w:color w:val="1F497D"/>
          <w:sz w:val="22"/>
        </w:rPr>
        <w:t>In adjudicating any dispute involving members or concerning the rules of the Association, the Association must act in ac</w:t>
      </w:r>
      <w:r>
        <w:rPr>
          <w:color w:val="1F497D"/>
          <w:sz w:val="22"/>
        </w:rPr>
        <w:t xml:space="preserve">cordance with the rules of natural justice. </w:t>
      </w:r>
      <w:r>
        <w:rPr>
          <w:i/>
          <w:color w:val="1F497D"/>
          <w:sz w:val="22"/>
        </w:rPr>
        <w:t>(Section 50</w:t>
      </w:r>
      <w:r>
        <w:rPr>
          <w:i/>
          <w:color w:val="1F497D"/>
          <w:sz w:val="22"/>
        </w:rPr>
        <w:t xml:space="preserve"> Associations Incorporation Act)</w:t>
      </w:r>
    </w:p>
    <w:p w:rsidR="00000000" w:rsidRDefault="00CB2585">
      <w:pPr>
        <w:spacing w:line="122"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keep accounting records and to ensure an annual audit</w:t>
      </w:r>
    </w:p>
    <w:p w:rsidR="00000000" w:rsidRDefault="00CB2585">
      <w:pPr>
        <w:spacing w:line="169" w:lineRule="exact"/>
        <w:rPr>
          <w:rFonts w:ascii="Times New Roman" w:eastAsia="Times New Roman" w:hAnsi="Times New Roman"/>
        </w:rPr>
      </w:pPr>
    </w:p>
    <w:p w:rsidR="00000000" w:rsidRDefault="00CB2585">
      <w:pPr>
        <w:spacing w:line="224" w:lineRule="auto"/>
        <w:ind w:left="720" w:right="20"/>
        <w:jc w:val="both"/>
        <w:rPr>
          <w:i/>
          <w:color w:val="1F497D"/>
          <w:sz w:val="22"/>
        </w:rPr>
      </w:pPr>
      <w:r>
        <w:rPr>
          <w:color w:val="1F497D"/>
          <w:sz w:val="22"/>
        </w:rPr>
        <w:t>An Association must keep financial records, prepare annual reports, present them to members and ensure that t</w:t>
      </w:r>
      <w:r>
        <w:rPr>
          <w:color w:val="1F497D"/>
          <w:sz w:val="22"/>
        </w:rPr>
        <w:t xml:space="preserve">hey are audited and deposited with the registrar general. </w:t>
      </w:r>
      <w:r>
        <w:rPr>
          <w:i/>
          <w:color w:val="1F497D"/>
          <w:sz w:val="22"/>
        </w:rPr>
        <w:t xml:space="preserve">(Associations Incorporations Act, </w:t>
      </w:r>
      <w:proofErr w:type="spellStart"/>
      <w:r>
        <w:rPr>
          <w:i/>
          <w:color w:val="1F497D"/>
          <w:sz w:val="22"/>
        </w:rPr>
        <w:t>ss</w:t>
      </w:r>
      <w:proofErr w:type="spellEnd"/>
      <w:r>
        <w:rPr>
          <w:i/>
          <w:color w:val="1F497D"/>
          <w:sz w:val="22"/>
        </w:rPr>
        <w:t xml:space="preserve"> 71-74, 79)</w:t>
      </w:r>
    </w:p>
    <w:p w:rsidR="00000000" w:rsidRDefault="00CB2585">
      <w:pPr>
        <w:spacing w:line="172" w:lineRule="exact"/>
        <w:rPr>
          <w:rFonts w:ascii="Times New Roman" w:eastAsia="Times New Roman" w:hAnsi="Times New Roman"/>
        </w:rPr>
      </w:pPr>
    </w:p>
    <w:p w:rsidR="00000000" w:rsidRDefault="00CB2585">
      <w:pPr>
        <w:spacing w:line="218" w:lineRule="auto"/>
        <w:ind w:right="20"/>
        <w:rPr>
          <w:b/>
          <w:color w:val="1F497D"/>
          <w:sz w:val="22"/>
        </w:rPr>
      </w:pPr>
      <w:r>
        <w:rPr>
          <w:b/>
          <w:color w:val="1F497D"/>
          <w:sz w:val="22"/>
        </w:rPr>
        <w:t>Not to engage in trade or pecuniary gain except for ancillary activities or to provide member services</w:t>
      </w:r>
    </w:p>
    <w:p w:rsidR="00000000" w:rsidRDefault="00CB2585">
      <w:pPr>
        <w:spacing w:line="170" w:lineRule="exact"/>
        <w:rPr>
          <w:rFonts w:ascii="Times New Roman" w:eastAsia="Times New Roman" w:hAnsi="Times New Roman"/>
        </w:rPr>
      </w:pPr>
    </w:p>
    <w:p w:rsidR="00000000" w:rsidRDefault="00CB2585">
      <w:pPr>
        <w:spacing w:line="218" w:lineRule="auto"/>
        <w:ind w:left="720" w:right="20"/>
        <w:jc w:val="both"/>
        <w:rPr>
          <w:i/>
          <w:color w:val="1F497D"/>
          <w:sz w:val="22"/>
        </w:rPr>
      </w:pPr>
      <w:r>
        <w:rPr>
          <w:color w:val="1F497D"/>
          <w:sz w:val="22"/>
        </w:rPr>
        <w:t>An Association must not engage in trade or pe</w:t>
      </w:r>
      <w:r>
        <w:rPr>
          <w:color w:val="1F497D"/>
          <w:sz w:val="22"/>
        </w:rPr>
        <w:t xml:space="preserve">cuniary gain. (Note there are exceptions for ancillary activities and services for members). </w:t>
      </w:r>
      <w:r>
        <w:rPr>
          <w:i/>
          <w:color w:val="1F497D"/>
          <w:sz w:val="22"/>
        </w:rPr>
        <w:t>(Associations Incorporations Act, s109, s 4)</w:t>
      </w: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99"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apply the funds and resources of the Association for the purposes of the Association</w:t>
      </w:r>
    </w:p>
    <w:p w:rsidR="00000000" w:rsidRDefault="00CB2585">
      <w:pPr>
        <w:spacing w:line="169" w:lineRule="exact"/>
        <w:rPr>
          <w:rFonts w:ascii="Times New Roman" w:eastAsia="Times New Roman" w:hAnsi="Times New Roman"/>
        </w:rPr>
      </w:pPr>
    </w:p>
    <w:p w:rsidR="00000000" w:rsidRDefault="00CB2585">
      <w:pPr>
        <w:spacing w:line="224" w:lineRule="auto"/>
        <w:ind w:left="720"/>
        <w:jc w:val="both"/>
        <w:rPr>
          <w:color w:val="1F497D"/>
          <w:sz w:val="22"/>
        </w:rPr>
      </w:pPr>
      <w:r>
        <w:rPr>
          <w:color w:val="1F497D"/>
          <w:sz w:val="22"/>
        </w:rPr>
        <w:t>The income and property o</w:t>
      </w:r>
      <w:r>
        <w:rPr>
          <w:color w:val="1F497D"/>
          <w:sz w:val="22"/>
        </w:rPr>
        <w:t>f Association are to be applied solely to the promotion of the objects of the Association and shall not be distributed to members. (Reference relevant Association constitutional provision)</w:t>
      </w:r>
    </w:p>
    <w:p w:rsidR="00000000" w:rsidRDefault="00CB2585">
      <w:pPr>
        <w:spacing w:line="200" w:lineRule="exact"/>
        <w:rPr>
          <w:rFonts w:ascii="Times New Roman" w:eastAsia="Times New Roman" w:hAnsi="Times New Roman"/>
        </w:rPr>
      </w:pPr>
    </w:p>
    <w:p w:rsidR="00000000" w:rsidRDefault="00CB2585">
      <w:pPr>
        <w:spacing w:line="283" w:lineRule="exact"/>
        <w:rPr>
          <w:rFonts w:ascii="Times New Roman" w:eastAsia="Times New Roman" w:hAnsi="Times New Roman"/>
        </w:rPr>
      </w:pPr>
    </w:p>
    <w:p w:rsidR="00000000" w:rsidRDefault="00CB2585">
      <w:pPr>
        <w:spacing w:line="0" w:lineRule="atLeast"/>
        <w:rPr>
          <w:sz w:val="22"/>
        </w:rPr>
      </w:pPr>
      <w:r>
        <w:rPr>
          <w:sz w:val="22"/>
        </w:rPr>
        <w:t>Release Date:</w:t>
      </w:r>
    </w:p>
    <w:p w:rsidR="00000000" w:rsidRDefault="00CB2585">
      <w:pPr>
        <w:spacing w:line="0" w:lineRule="atLeast"/>
        <w:rPr>
          <w:sz w:val="22"/>
        </w:rPr>
        <w:sectPr w:rsidR="00000000">
          <w:pgSz w:w="11900" w:h="16838"/>
          <w:pgMar w:top="1440" w:right="1426" w:bottom="419" w:left="1440" w:header="0" w:footer="0" w:gutter="0"/>
          <w:cols w:space="0" w:equalWidth="0">
            <w:col w:w="9040"/>
          </w:cols>
          <w:docGrid w:linePitch="360"/>
        </w:sectPr>
      </w:pPr>
    </w:p>
    <w:p w:rsidR="00000000" w:rsidRDefault="00CB2585">
      <w:pPr>
        <w:spacing w:line="0" w:lineRule="atLeast"/>
        <w:rPr>
          <w:b/>
          <w:color w:val="1F497D"/>
          <w:sz w:val="22"/>
        </w:rPr>
      </w:pPr>
      <w:bookmarkStart w:id="3" w:name="page4"/>
      <w:bookmarkStart w:id="4" w:name="_GoBack"/>
      <w:bookmarkEnd w:id="3"/>
      <w:r>
        <w:rPr>
          <w:noProof/>
          <w:sz w:val="22"/>
        </w:rPr>
        <w:lastRenderedPageBreak/>
        <mc:AlternateContent>
          <mc:Choice Requires="wps">
            <w:drawing>
              <wp:anchor distT="0" distB="0" distL="114300" distR="114300" simplePos="0" relativeHeight="251659264" behindDoc="1" locked="0" layoutInCell="1" allowOverlap="1">
                <wp:simplePos x="0" y="0"/>
                <wp:positionH relativeFrom="page">
                  <wp:posOffset>-438150</wp:posOffset>
                </wp:positionH>
                <wp:positionV relativeFrom="page">
                  <wp:posOffset>200025</wp:posOffset>
                </wp:positionV>
                <wp:extent cx="7560310" cy="10690860"/>
                <wp:effectExtent l="0" t="0" r="254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DD8C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6EC1D" id="Rectangle 5" o:spid="_x0000_s1026" style="position:absolute;margin-left:-34.5pt;margin-top:15.75pt;width:595.3pt;height:84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" fillcolor="#ddd8c2" strokecolor="white">
                <w10:wrap anchorx="page" anchory="page"/>
              </v:rect>
            </w:pict>
          </mc:Fallback>
        </mc:AlternateContent>
      </w:r>
      <w:bookmarkEnd w:id="4"/>
      <w:r>
        <w:rPr>
          <w:b/>
          <w:color w:val="1F497D"/>
          <w:sz w:val="22"/>
        </w:rPr>
        <w:t>Not to act fraudulently or with intent to deceive</w:t>
      </w:r>
    </w:p>
    <w:p w:rsidR="00000000" w:rsidRDefault="00CB2585">
      <w:pPr>
        <w:spacing w:line="170" w:lineRule="exact"/>
        <w:rPr>
          <w:rFonts w:ascii="Times New Roman" w:eastAsia="Times New Roman" w:hAnsi="Times New Roman"/>
        </w:rPr>
      </w:pPr>
    </w:p>
    <w:p w:rsidR="00000000" w:rsidRDefault="00CB2585">
      <w:pPr>
        <w:spacing w:line="229" w:lineRule="auto"/>
        <w:ind w:left="720" w:right="20"/>
        <w:jc w:val="both"/>
        <w:rPr>
          <w:color w:val="1F497D"/>
          <w:sz w:val="22"/>
        </w:rPr>
      </w:pPr>
      <w:r>
        <w:rPr>
          <w:color w:val="1F497D"/>
          <w:sz w:val="22"/>
        </w:rPr>
        <w:t xml:space="preserve">The Registrar General may investigate an offence that the Registrar General believes may involve fraud or dishonesty. </w:t>
      </w:r>
      <w:r>
        <w:rPr>
          <w:i/>
          <w:color w:val="1F497D"/>
          <w:sz w:val="22"/>
        </w:rPr>
        <w:t>(Associations Incorporations Act s. 101)</w:t>
      </w:r>
      <w:r>
        <w:rPr>
          <w:color w:val="1F497D"/>
          <w:sz w:val="22"/>
        </w:rPr>
        <w:t xml:space="preserve"> Also it is an offence to provide certain information to the Registrar General which is false or</w:t>
      </w:r>
      <w:r>
        <w:rPr>
          <w:color w:val="1F497D"/>
          <w:sz w:val="22"/>
        </w:rPr>
        <w:t xml:space="preserve"> misleading </w:t>
      </w:r>
      <w:r>
        <w:rPr>
          <w:i/>
          <w:color w:val="1F497D"/>
          <w:sz w:val="22"/>
        </w:rPr>
        <w:t>(Associations Incorporations Act s. 107)</w:t>
      </w:r>
      <w:r>
        <w:rPr>
          <w:color w:val="1F497D"/>
          <w:sz w:val="22"/>
        </w:rPr>
        <w:t xml:space="preserve"> </w:t>
      </w:r>
      <w:r>
        <w:rPr>
          <w:color w:val="1F497D"/>
          <w:sz w:val="22"/>
        </w:rPr>
        <w:t>Note: Association fraud policy.</w:t>
      </w:r>
    </w:p>
    <w:p w:rsidR="00000000" w:rsidRDefault="00CB2585">
      <w:pPr>
        <w:spacing w:line="119"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act with reasonable care and diligence</w:t>
      </w:r>
    </w:p>
    <w:p w:rsidR="00000000" w:rsidRDefault="00CB2585">
      <w:pPr>
        <w:spacing w:line="169" w:lineRule="exact"/>
        <w:rPr>
          <w:rFonts w:ascii="Times New Roman" w:eastAsia="Times New Roman" w:hAnsi="Times New Roman"/>
        </w:rPr>
      </w:pPr>
    </w:p>
    <w:p w:rsidR="00000000" w:rsidRDefault="00CB2585">
      <w:pPr>
        <w:spacing w:line="225" w:lineRule="auto"/>
        <w:ind w:left="720"/>
        <w:jc w:val="both"/>
        <w:rPr>
          <w:color w:val="1F497D"/>
          <w:sz w:val="22"/>
        </w:rPr>
      </w:pPr>
      <w:r>
        <w:rPr>
          <w:color w:val="1F497D"/>
          <w:sz w:val="22"/>
        </w:rPr>
        <w:t>While not specifically mentioned in Australian Capital Territory legislation; Commonwealth and other state legislation and Comm</w:t>
      </w:r>
      <w:r>
        <w:rPr>
          <w:color w:val="1F497D"/>
          <w:sz w:val="22"/>
        </w:rPr>
        <w:t>on Law provide an appropriate guide in respect of this requirement.</w:t>
      </w:r>
    </w:p>
    <w:p w:rsidR="00000000" w:rsidRDefault="00CB2585">
      <w:pPr>
        <w:spacing w:line="122"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Not to use position improperly to gain advantage</w:t>
      </w:r>
    </w:p>
    <w:p w:rsidR="00000000" w:rsidRDefault="00CB2585">
      <w:pPr>
        <w:spacing w:line="169" w:lineRule="exact"/>
        <w:rPr>
          <w:rFonts w:ascii="Times New Roman" w:eastAsia="Times New Roman" w:hAnsi="Times New Roman"/>
        </w:rPr>
      </w:pPr>
    </w:p>
    <w:p w:rsidR="00000000" w:rsidRDefault="00CB2585">
      <w:pPr>
        <w:spacing w:line="229" w:lineRule="auto"/>
        <w:ind w:left="720"/>
        <w:jc w:val="both"/>
        <w:rPr>
          <w:color w:val="1F497D"/>
          <w:sz w:val="22"/>
        </w:rPr>
      </w:pPr>
      <w:r>
        <w:rPr>
          <w:color w:val="1F497D"/>
          <w:sz w:val="22"/>
        </w:rPr>
        <w:t>While not specifically mentioned in Australian Capital Territory legislation; Commonwealth and other state legislation and Common Law pro</w:t>
      </w:r>
      <w:r>
        <w:rPr>
          <w:color w:val="1F497D"/>
          <w:sz w:val="22"/>
        </w:rPr>
        <w:t>vide an appropriate guide in respect of this requirement. Note also the Associations procurement, gifts and purchases/debit card policies</w:t>
      </w:r>
    </w:p>
    <w:p w:rsidR="00000000" w:rsidRDefault="00CB2585">
      <w:pPr>
        <w:spacing w:line="122"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Not to use information gained by virtue of position for improper purpose</w:t>
      </w:r>
    </w:p>
    <w:p w:rsidR="00000000" w:rsidRDefault="00CB2585">
      <w:pPr>
        <w:spacing w:line="167" w:lineRule="exact"/>
        <w:rPr>
          <w:rFonts w:ascii="Times New Roman" w:eastAsia="Times New Roman" w:hAnsi="Times New Roman"/>
        </w:rPr>
      </w:pPr>
    </w:p>
    <w:p w:rsidR="00000000" w:rsidRDefault="00CB2585">
      <w:pPr>
        <w:spacing w:line="229" w:lineRule="auto"/>
        <w:ind w:left="720"/>
        <w:jc w:val="both"/>
        <w:rPr>
          <w:color w:val="1F497D"/>
          <w:sz w:val="22"/>
        </w:rPr>
      </w:pPr>
      <w:r>
        <w:rPr>
          <w:color w:val="1F497D"/>
          <w:sz w:val="22"/>
        </w:rPr>
        <w:t>While not specifically mentioned in Austral</w:t>
      </w:r>
      <w:r>
        <w:rPr>
          <w:color w:val="1F497D"/>
          <w:sz w:val="22"/>
        </w:rPr>
        <w:t>ian Capital Territory legislation; Commonwealth and other state legislation and Common Law provide an appropriate guide in respect of this requirement. Note also the Associations procurement, gifts and purchases/debit card policies</w:t>
      </w:r>
    </w:p>
    <w:p w:rsidR="00000000" w:rsidRDefault="00CB2585">
      <w:pPr>
        <w:spacing w:line="121" w:lineRule="exact"/>
        <w:rPr>
          <w:rFonts w:ascii="Times New Roman" w:eastAsia="Times New Roman" w:hAnsi="Times New Roman"/>
        </w:rPr>
      </w:pPr>
    </w:p>
    <w:p w:rsidR="00000000" w:rsidRDefault="00CB2585">
      <w:pPr>
        <w:spacing w:line="0" w:lineRule="atLeast"/>
        <w:rPr>
          <w:b/>
          <w:color w:val="1F497D"/>
          <w:sz w:val="22"/>
        </w:rPr>
      </w:pPr>
      <w:r>
        <w:rPr>
          <w:b/>
          <w:color w:val="1F497D"/>
          <w:sz w:val="22"/>
        </w:rPr>
        <w:t>To disclose personal in</w:t>
      </w:r>
      <w:r>
        <w:rPr>
          <w:b/>
          <w:color w:val="1F497D"/>
          <w:sz w:val="22"/>
        </w:rPr>
        <w:t>terests</w:t>
      </w:r>
    </w:p>
    <w:p w:rsidR="00000000" w:rsidRDefault="00CB2585">
      <w:pPr>
        <w:spacing w:line="169" w:lineRule="exact"/>
        <w:rPr>
          <w:rFonts w:ascii="Times New Roman" w:eastAsia="Times New Roman" w:hAnsi="Times New Roman"/>
        </w:rPr>
      </w:pPr>
    </w:p>
    <w:p w:rsidR="00000000" w:rsidRDefault="00CB2585">
      <w:pPr>
        <w:spacing w:line="229" w:lineRule="auto"/>
        <w:ind w:left="720" w:right="20"/>
        <w:jc w:val="both"/>
        <w:rPr>
          <w:color w:val="1F497D"/>
          <w:sz w:val="22"/>
        </w:rPr>
      </w:pPr>
      <w:r>
        <w:rPr>
          <w:color w:val="1F497D"/>
          <w:sz w:val="22"/>
        </w:rPr>
        <w:t>Members of a committee of management have an obligation to disclose any direct or indirect pecuniary interest they may have in a contract or proposed contract and cannot vote, but can take part in deliberations relating to the contract. (Note also</w:t>
      </w:r>
      <w:r>
        <w:rPr>
          <w:color w:val="1F497D"/>
          <w:sz w:val="22"/>
        </w:rPr>
        <w:t xml:space="preserve"> the relevant Association constitutional provisions may vary slightly between Associations)</w:t>
      </w:r>
    </w:p>
    <w:p w:rsidR="00000000" w:rsidRDefault="00CB2585">
      <w:pPr>
        <w:spacing w:line="396" w:lineRule="exact"/>
        <w:rPr>
          <w:rFonts w:ascii="Times New Roman" w:eastAsia="Times New Roman" w:hAnsi="Times New Roman"/>
        </w:rPr>
      </w:pPr>
    </w:p>
    <w:p w:rsidR="00000000" w:rsidRDefault="00CB2585">
      <w:pPr>
        <w:spacing w:line="225" w:lineRule="auto"/>
        <w:ind w:right="100"/>
        <w:rPr>
          <w:sz w:val="22"/>
        </w:rPr>
      </w:pPr>
      <w:r>
        <w:rPr>
          <w:sz w:val="22"/>
        </w:rPr>
        <w:t>The above requirements</w:t>
      </w:r>
      <w:r>
        <w:rPr>
          <w:sz w:val="22"/>
        </w:rPr>
        <w:t xml:space="preserve">, commonly referred to as </w:t>
      </w:r>
      <w:r>
        <w:rPr>
          <w:sz w:val="22"/>
        </w:rPr>
        <w:t>“</w:t>
      </w:r>
      <w:r>
        <w:rPr>
          <w:sz w:val="22"/>
        </w:rPr>
        <w:t>Directors duties</w:t>
      </w:r>
      <w:r>
        <w:rPr>
          <w:sz w:val="22"/>
        </w:rPr>
        <w:t>”</w:t>
      </w:r>
      <w:r>
        <w:rPr>
          <w:sz w:val="22"/>
        </w:rPr>
        <w:t xml:space="preserve"> are designed to promote good governance and ensure that directors act in the interests of the co</w:t>
      </w:r>
      <w:r>
        <w:rPr>
          <w:sz w:val="22"/>
        </w:rPr>
        <w:t xml:space="preserve">mpany </w:t>
      </w:r>
      <w:r>
        <w:rPr>
          <w:sz w:val="22"/>
        </w:rPr>
        <w:t>–</w:t>
      </w:r>
      <w:r>
        <w:rPr>
          <w:sz w:val="22"/>
        </w:rPr>
        <w:t>including putting the company</w:t>
      </w:r>
      <w:r>
        <w:rPr>
          <w:sz w:val="22"/>
        </w:rPr>
        <w:t xml:space="preserve">’s interests ahead </w:t>
      </w:r>
      <w:r>
        <w:rPr>
          <w:sz w:val="22"/>
        </w:rPr>
        <w:t>of their own.</w:t>
      </w:r>
    </w:p>
    <w:p w:rsidR="00000000" w:rsidRDefault="00CB2585">
      <w:pPr>
        <w:spacing w:line="200" w:lineRule="exact"/>
        <w:rPr>
          <w:rFonts w:ascii="Times New Roman" w:eastAsia="Times New Roman" w:hAnsi="Times New Roman"/>
        </w:rPr>
      </w:pPr>
    </w:p>
    <w:p w:rsidR="00000000" w:rsidRDefault="00CB2585">
      <w:pPr>
        <w:spacing w:line="311" w:lineRule="exact"/>
        <w:rPr>
          <w:rFonts w:ascii="Times New Roman" w:eastAsia="Times New Roman" w:hAnsi="Times New Roman"/>
        </w:rPr>
      </w:pPr>
    </w:p>
    <w:p w:rsidR="00000000" w:rsidRDefault="00CB2585">
      <w:pPr>
        <w:tabs>
          <w:tab w:val="left" w:pos="2140"/>
          <w:tab w:val="left" w:pos="5740"/>
        </w:tabs>
        <w:spacing w:line="0" w:lineRule="atLeast"/>
        <w:rPr>
          <w:i/>
          <w:sz w:val="22"/>
        </w:rPr>
      </w:pPr>
      <w:r>
        <w:rPr>
          <w:b/>
          <w:i/>
          <w:sz w:val="22"/>
        </w:rPr>
        <w:t>References:</w:t>
      </w:r>
      <w:r>
        <w:rPr>
          <w:rFonts w:ascii="Times New Roman" w:eastAsia="Times New Roman" w:hAnsi="Times New Roman"/>
        </w:rPr>
        <w:tab/>
      </w:r>
      <w:r>
        <w:rPr>
          <w:i/>
          <w:sz w:val="22"/>
        </w:rPr>
        <w:t>Enterprise Agreement</w:t>
      </w:r>
      <w:r>
        <w:rPr>
          <w:rFonts w:ascii="Times New Roman" w:eastAsia="Times New Roman" w:hAnsi="Times New Roman"/>
        </w:rPr>
        <w:tab/>
      </w:r>
      <w:r>
        <w:rPr>
          <w:i/>
          <w:sz w:val="22"/>
        </w:rPr>
        <w:t>Clauses 16 &amp; 23</w:t>
      </w:r>
    </w:p>
    <w:p w:rsidR="00000000" w:rsidRDefault="00CB2585">
      <w:pPr>
        <w:spacing w:line="120" w:lineRule="exact"/>
        <w:rPr>
          <w:rFonts w:ascii="Times New Roman" w:eastAsia="Times New Roman" w:hAnsi="Times New Roman"/>
        </w:rPr>
      </w:pPr>
    </w:p>
    <w:p w:rsidR="00000000" w:rsidRDefault="00CB2585">
      <w:pPr>
        <w:spacing w:line="0" w:lineRule="atLeast"/>
        <w:ind w:left="2160"/>
        <w:rPr>
          <w:i/>
          <w:sz w:val="22"/>
        </w:rPr>
      </w:pPr>
      <w:r>
        <w:rPr>
          <w:i/>
          <w:sz w:val="22"/>
        </w:rPr>
        <w:t>Associations Incorporations Act (ACT)</w:t>
      </w:r>
    </w:p>
    <w:p w:rsidR="00000000" w:rsidRDefault="00CB2585">
      <w:pPr>
        <w:spacing w:line="200" w:lineRule="exact"/>
        <w:rPr>
          <w:rFonts w:ascii="Times New Roman" w:eastAsia="Times New Roman" w:hAnsi="Times New Roman"/>
        </w:rPr>
      </w:pPr>
    </w:p>
    <w:p w:rsidR="00000000" w:rsidRDefault="00CB2585">
      <w:pPr>
        <w:spacing w:line="309" w:lineRule="exact"/>
        <w:rPr>
          <w:rFonts w:ascii="Times New Roman" w:eastAsia="Times New Roman" w:hAnsi="Times New Roman"/>
        </w:rPr>
      </w:pPr>
    </w:p>
    <w:p w:rsidR="00000000" w:rsidRDefault="00CB2585">
      <w:pPr>
        <w:spacing w:line="0" w:lineRule="atLeast"/>
        <w:rPr>
          <w:b/>
          <w:i/>
          <w:sz w:val="22"/>
        </w:rPr>
      </w:pPr>
      <w:r>
        <w:rPr>
          <w:b/>
          <w:i/>
          <w:sz w:val="22"/>
        </w:rPr>
        <w:t>Other</w:t>
      </w:r>
    </w:p>
    <w:p w:rsidR="00000000" w:rsidRDefault="00CB2585">
      <w:pPr>
        <w:spacing w:line="169" w:lineRule="exact"/>
        <w:rPr>
          <w:rFonts w:ascii="Times New Roman" w:eastAsia="Times New Roman" w:hAnsi="Times New Roman"/>
        </w:rPr>
      </w:pPr>
    </w:p>
    <w:p w:rsidR="00000000" w:rsidRDefault="00CB2585">
      <w:pPr>
        <w:spacing w:line="217" w:lineRule="auto"/>
        <w:ind w:right="20"/>
        <w:rPr>
          <w:sz w:val="22"/>
        </w:rPr>
      </w:pPr>
      <w:r>
        <w:rPr>
          <w:sz w:val="22"/>
        </w:rPr>
        <w:t>In the case of any inconsistency between this policy and the Enterprise Agreement, the E</w:t>
      </w:r>
      <w:r>
        <w:rPr>
          <w:sz w:val="22"/>
        </w:rPr>
        <w:t>nterprise Agreement shall prevail.</w:t>
      </w: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000000" w:rsidRDefault="00CB2585">
      <w:pPr>
        <w:spacing w:line="200" w:lineRule="exact"/>
        <w:rPr>
          <w:rFonts w:ascii="Times New Roman" w:eastAsia="Times New Roman" w:hAnsi="Times New Roman"/>
        </w:rPr>
      </w:pPr>
    </w:p>
    <w:p w:rsidR="009B41EF" w:rsidRPr="009B41EF" w:rsidRDefault="009B41EF" w:rsidP="009B41EF">
      <w:pPr>
        <w:rPr>
          <w:sz w:val="22"/>
        </w:rPr>
      </w:pPr>
      <w:r w:rsidRPr="009B41EF">
        <w:rPr>
          <w:sz w:val="22"/>
        </w:rPr>
        <w:t>Review date: on or before 12/2024</w:t>
      </w:r>
    </w:p>
    <w:p w:rsidR="00000000" w:rsidRDefault="00CB2585">
      <w:pPr>
        <w:spacing w:line="200" w:lineRule="exact"/>
        <w:rPr>
          <w:rFonts w:ascii="Times New Roman" w:eastAsia="Times New Roman" w:hAnsi="Times New Roman"/>
        </w:rPr>
      </w:pPr>
    </w:p>
    <w:p w:rsidR="00000000" w:rsidRDefault="00CB2585">
      <w:pPr>
        <w:spacing w:line="276" w:lineRule="exact"/>
        <w:rPr>
          <w:rFonts w:ascii="Times New Roman" w:eastAsia="Times New Roman" w:hAnsi="Times New Roman"/>
        </w:rPr>
      </w:pPr>
    </w:p>
    <w:p w:rsidR="00000000" w:rsidRDefault="00CB2585">
      <w:pPr>
        <w:spacing w:line="0" w:lineRule="atLeast"/>
        <w:rPr>
          <w:sz w:val="22"/>
        </w:rPr>
      </w:pPr>
      <w:r>
        <w:rPr>
          <w:sz w:val="22"/>
        </w:rPr>
        <w:t>Release Date:</w:t>
      </w:r>
    </w:p>
    <w:sectPr w:rsidR="00000000">
      <w:pgSz w:w="11900" w:h="16838"/>
      <w:pgMar w:top="1431" w:right="1426" w:bottom="419"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EF"/>
    <w:rsid w:val="009B41EF"/>
    <w:rsid w:val="00CB2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26A769-C391-4EF2-960A-6E22D4CA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2023-09-13T02:21:00Z</dcterms:created>
  <dcterms:modified xsi:type="dcterms:W3CDTF">2023-09-13T02:21:00Z</dcterms:modified>
</cp:coreProperties>
</file>