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A0A93">
      <w:pPr>
        <w:spacing w:line="0" w:lineRule="atLeast"/>
        <w:rPr>
          <w:rFonts w:ascii="Arial" w:eastAsia="Arial" w:hAnsi="Arial"/>
          <w:b/>
          <w:sz w:val="22"/>
          <w:u w:val="single"/>
        </w:rPr>
      </w:pPr>
      <w:bookmarkStart w:id="0" w:name="page1"/>
      <w:bookmarkEnd w:id="0"/>
      <w:r>
        <w:rPr>
          <w:rFonts w:ascii="Arial" w:eastAsia="Arial" w:hAnsi="Arial"/>
          <w:b/>
          <w:sz w:val="22"/>
          <w:u w:val="single"/>
        </w:rPr>
        <w:t>POLICY: Procurement</w:t>
      </w:r>
    </w:p>
    <w:p w:rsidR="00000000" w:rsidRDefault="000A0A93">
      <w:pPr>
        <w:spacing w:line="197" w:lineRule="exact"/>
        <w:rPr>
          <w:rFonts w:ascii="Times New Roman" w:eastAsia="Times New Roman" w:hAnsi="Times New Roman"/>
          <w:sz w:val="24"/>
        </w:rPr>
      </w:pPr>
    </w:p>
    <w:p w:rsidR="00000000" w:rsidRDefault="000A0A93">
      <w:pPr>
        <w:spacing w:line="0" w:lineRule="atLeast"/>
        <w:rPr>
          <w:rFonts w:ascii="Arial" w:eastAsia="Arial" w:hAnsi="Arial"/>
          <w:b/>
          <w:sz w:val="22"/>
        </w:rPr>
      </w:pPr>
      <w:r>
        <w:rPr>
          <w:rFonts w:ascii="Arial" w:eastAsia="Arial" w:hAnsi="Arial"/>
          <w:b/>
          <w:sz w:val="22"/>
        </w:rPr>
        <w:t>Purposes</w:t>
      </w:r>
    </w:p>
    <w:p w:rsidR="00000000" w:rsidRDefault="000A0A93">
      <w:pPr>
        <w:spacing w:line="187" w:lineRule="exact"/>
        <w:rPr>
          <w:rFonts w:ascii="Times New Roman" w:eastAsia="Times New Roman" w:hAnsi="Times New Roman"/>
          <w:sz w:val="24"/>
        </w:rPr>
      </w:pPr>
    </w:p>
    <w:p w:rsidR="00000000" w:rsidRDefault="000A0A93">
      <w:pPr>
        <w:numPr>
          <w:ilvl w:val="0"/>
          <w:numId w:val="1"/>
        </w:numPr>
        <w:tabs>
          <w:tab w:val="left" w:pos="720"/>
        </w:tabs>
        <w:spacing w:line="0" w:lineRule="atLeast"/>
        <w:ind w:left="720" w:hanging="359"/>
        <w:rPr>
          <w:sz w:val="22"/>
        </w:rPr>
      </w:pPr>
      <w:r>
        <w:rPr>
          <w:rFonts w:ascii="Arial" w:eastAsia="Arial" w:hAnsi="Arial"/>
          <w:sz w:val="22"/>
        </w:rPr>
        <w:t>The purpose of this policy is:</w:t>
      </w:r>
    </w:p>
    <w:p w:rsidR="00000000" w:rsidRDefault="000A0A93">
      <w:pPr>
        <w:spacing w:line="51" w:lineRule="exact"/>
        <w:rPr>
          <w:sz w:val="22"/>
        </w:rPr>
      </w:pPr>
    </w:p>
    <w:p w:rsidR="00000000" w:rsidRDefault="000A0A93">
      <w:pPr>
        <w:numPr>
          <w:ilvl w:val="1"/>
          <w:numId w:val="1"/>
        </w:numPr>
        <w:tabs>
          <w:tab w:val="left" w:pos="1440"/>
        </w:tabs>
        <w:spacing w:line="251" w:lineRule="auto"/>
        <w:ind w:left="1440" w:right="660" w:hanging="359"/>
        <w:rPr>
          <w:sz w:val="22"/>
        </w:rPr>
      </w:pPr>
      <w:r>
        <w:rPr>
          <w:rFonts w:ascii="Arial" w:eastAsia="Arial" w:hAnsi="Arial"/>
          <w:sz w:val="22"/>
        </w:rPr>
        <w:t>to ensure that all purchases of the association are made in an accountable manner and appropriately authorised manner.</w:t>
      </w:r>
    </w:p>
    <w:p w:rsidR="00000000" w:rsidRDefault="000A0A93">
      <w:pPr>
        <w:spacing w:line="39" w:lineRule="exact"/>
        <w:rPr>
          <w:sz w:val="22"/>
        </w:rPr>
      </w:pPr>
    </w:p>
    <w:p w:rsidR="00000000" w:rsidRDefault="000A0A93">
      <w:pPr>
        <w:numPr>
          <w:ilvl w:val="1"/>
          <w:numId w:val="1"/>
        </w:numPr>
        <w:tabs>
          <w:tab w:val="left" w:pos="1440"/>
        </w:tabs>
        <w:spacing w:line="270" w:lineRule="auto"/>
        <w:ind w:left="1440" w:right="160" w:hanging="359"/>
        <w:rPr>
          <w:sz w:val="22"/>
        </w:rPr>
      </w:pPr>
      <w:r>
        <w:rPr>
          <w:rFonts w:ascii="Arial" w:eastAsia="Arial" w:hAnsi="Arial"/>
          <w:sz w:val="22"/>
        </w:rPr>
        <w:t xml:space="preserve">to ensure that ethical behaviours such as honesty, integrity, diligence, </w:t>
      </w:r>
      <w:r>
        <w:rPr>
          <w:rFonts w:ascii="Arial" w:eastAsia="Arial" w:hAnsi="Arial"/>
          <w:sz w:val="22"/>
        </w:rPr>
        <w:t>fairness, trust, respect and consistency are adhered to. This protects the integrity of each procurement process being undertaken by the association, promotes members</w:t>
      </w:r>
      <w:r>
        <w:rPr>
          <w:rFonts w:ascii="Arial" w:eastAsia="Arial" w:hAnsi="Arial"/>
          <w:sz w:val="22"/>
        </w:rPr>
        <w:t>’ confidence and manages potential risks, perceived or otherwise, to the association.</w:t>
      </w:r>
    </w:p>
    <w:p w:rsidR="00000000" w:rsidRDefault="000A0A93">
      <w:pPr>
        <w:spacing w:line="166" w:lineRule="exact"/>
        <w:rPr>
          <w:rFonts w:ascii="Times New Roman" w:eastAsia="Times New Roman" w:hAnsi="Times New Roman"/>
          <w:sz w:val="24"/>
        </w:rPr>
      </w:pPr>
    </w:p>
    <w:p w:rsidR="00000000" w:rsidRDefault="000A0A93">
      <w:pPr>
        <w:spacing w:line="0" w:lineRule="atLeast"/>
        <w:rPr>
          <w:rFonts w:ascii="Arial" w:eastAsia="Arial" w:hAnsi="Arial"/>
          <w:b/>
          <w:sz w:val="22"/>
        </w:rPr>
      </w:pPr>
      <w:r>
        <w:rPr>
          <w:rFonts w:ascii="Arial" w:eastAsia="Arial" w:hAnsi="Arial"/>
          <w:b/>
          <w:sz w:val="22"/>
        </w:rPr>
        <w:t>Pri</w:t>
      </w:r>
      <w:r>
        <w:rPr>
          <w:rFonts w:ascii="Arial" w:eastAsia="Arial" w:hAnsi="Arial"/>
          <w:b/>
          <w:sz w:val="22"/>
        </w:rPr>
        <w:t>nciples</w:t>
      </w:r>
    </w:p>
    <w:p w:rsidR="00000000" w:rsidRDefault="000A0A93">
      <w:pPr>
        <w:spacing w:line="187" w:lineRule="exact"/>
        <w:rPr>
          <w:rFonts w:ascii="Times New Roman" w:eastAsia="Times New Roman" w:hAnsi="Times New Roman"/>
          <w:sz w:val="24"/>
        </w:rPr>
      </w:pPr>
    </w:p>
    <w:p w:rsidR="00000000" w:rsidRDefault="000A0A93">
      <w:pPr>
        <w:numPr>
          <w:ilvl w:val="0"/>
          <w:numId w:val="2"/>
        </w:numPr>
        <w:tabs>
          <w:tab w:val="left" w:pos="720"/>
        </w:tabs>
        <w:spacing w:line="0" w:lineRule="atLeast"/>
        <w:ind w:left="720" w:hanging="359"/>
        <w:rPr>
          <w:sz w:val="22"/>
        </w:rPr>
      </w:pPr>
      <w:r>
        <w:rPr>
          <w:rFonts w:ascii="Arial" w:eastAsia="Arial" w:hAnsi="Arial"/>
          <w:sz w:val="22"/>
        </w:rPr>
        <w:t>Association purchasing activities shall seek value for money.</w:t>
      </w:r>
    </w:p>
    <w:p w:rsidR="00000000" w:rsidRDefault="000A0A93">
      <w:pPr>
        <w:spacing w:line="51" w:lineRule="exact"/>
        <w:rPr>
          <w:sz w:val="22"/>
        </w:rPr>
      </w:pPr>
    </w:p>
    <w:p w:rsidR="00000000" w:rsidRDefault="000A0A93">
      <w:pPr>
        <w:numPr>
          <w:ilvl w:val="1"/>
          <w:numId w:val="2"/>
        </w:numPr>
        <w:tabs>
          <w:tab w:val="left" w:pos="1440"/>
        </w:tabs>
        <w:spacing w:line="262" w:lineRule="auto"/>
        <w:ind w:left="1440" w:right="560" w:hanging="359"/>
        <w:rPr>
          <w:sz w:val="22"/>
        </w:rPr>
      </w:pPr>
      <w:r>
        <w:rPr>
          <w:rFonts w:ascii="Arial" w:eastAsia="Arial" w:hAnsi="Arial"/>
          <w:sz w:val="22"/>
        </w:rPr>
        <w:t>Association purchasing shall be conducted in a manner that encourages competition amongst suppliers, generating opportunities to achieve the best outcome for the student body.</w:t>
      </w:r>
    </w:p>
    <w:p w:rsidR="00000000" w:rsidRDefault="000A0A93">
      <w:pPr>
        <w:spacing w:line="29" w:lineRule="exact"/>
        <w:rPr>
          <w:sz w:val="22"/>
        </w:rPr>
      </w:pPr>
    </w:p>
    <w:p w:rsidR="00000000" w:rsidRDefault="000A0A93">
      <w:pPr>
        <w:numPr>
          <w:ilvl w:val="1"/>
          <w:numId w:val="2"/>
        </w:numPr>
        <w:tabs>
          <w:tab w:val="left" w:pos="1440"/>
        </w:tabs>
        <w:spacing w:line="251" w:lineRule="auto"/>
        <w:ind w:left="1440" w:right="220" w:hanging="359"/>
        <w:rPr>
          <w:sz w:val="22"/>
        </w:rPr>
      </w:pPr>
      <w:r>
        <w:rPr>
          <w:rFonts w:ascii="Arial" w:eastAsia="Arial" w:hAnsi="Arial"/>
          <w:sz w:val="22"/>
        </w:rPr>
        <w:t>Associa</w:t>
      </w:r>
      <w:r>
        <w:rPr>
          <w:rFonts w:ascii="Arial" w:eastAsia="Arial" w:hAnsi="Arial"/>
          <w:sz w:val="22"/>
        </w:rPr>
        <w:t>tion funds must be used solely for the purposes of the association in an efficient, effective and ethical manner.</w:t>
      </w:r>
    </w:p>
    <w:p w:rsidR="00000000" w:rsidRDefault="000A0A93">
      <w:pPr>
        <w:spacing w:line="39" w:lineRule="exact"/>
        <w:rPr>
          <w:sz w:val="22"/>
        </w:rPr>
      </w:pPr>
    </w:p>
    <w:p w:rsidR="00000000" w:rsidRDefault="000A0A93">
      <w:pPr>
        <w:numPr>
          <w:ilvl w:val="1"/>
          <w:numId w:val="2"/>
        </w:numPr>
        <w:tabs>
          <w:tab w:val="left" w:pos="1440"/>
        </w:tabs>
        <w:spacing w:line="251" w:lineRule="auto"/>
        <w:ind w:left="1440" w:right="520" w:hanging="359"/>
        <w:rPr>
          <w:sz w:val="22"/>
        </w:rPr>
      </w:pPr>
      <w:r>
        <w:rPr>
          <w:rFonts w:ascii="Arial" w:eastAsia="Arial" w:hAnsi="Arial"/>
          <w:sz w:val="22"/>
        </w:rPr>
        <w:t>Association purchasing activities shall be undertaken in accordance with the principles of accountability and transparency.</w:t>
      </w:r>
    </w:p>
    <w:p w:rsidR="00000000" w:rsidRDefault="000A0A93">
      <w:pPr>
        <w:spacing w:line="39" w:lineRule="exact"/>
        <w:rPr>
          <w:sz w:val="22"/>
        </w:rPr>
      </w:pPr>
    </w:p>
    <w:p w:rsidR="00000000" w:rsidRDefault="000A0A93">
      <w:pPr>
        <w:numPr>
          <w:ilvl w:val="1"/>
          <w:numId w:val="2"/>
        </w:numPr>
        <w:tabs>
          <w:tab w:val="left" w:pos="1440"/>
        </w:tabs>
        <w:spacing w:line="262" w:lineRule="auto"/>
        <w:ind w:left="1440" w:right="40" w:hanging="359"/>
        <w:rPr>
          <w:sz w:val="22"/>
        </w:rPr>
      </w:pPr>
      <w:r>
        <w:rPr>
          <w:rFonts w:ascii="Arial" w:eastAsia="Arial" w:hAnsi="Arial"/>
          <w:sz w:val="22"/>
        </w:rPr>
        <w:t>Association proc</w:t>
      </w:r>
      <w:r>
        <w:rPr>
          <w:rFonts w:ascii="Arial" w:eastAsia="Arial" w:hAnsi="Arial"/>
          <w:sz w:val="22"/>
        </w:rPr>
        <w:t>urement shall be conducted in accordance with the principles outlined in the below procedure, with particular attention paid to the requirements associated with various procurement thresholds.</w:t>
      </w:r>
    </w:p>
    <w:p w:rsidR="00000000" w:rsidRDefault="000A0A93">
      <w:pPr>
        <w:spacing w:line="5" w:lineRule="exact"/>
        <w:rPr>
          <w:sz w:val="22"/>
        </w:rPr>
      </w:pPr>
    </w:p>
    <w:p w:rsidR="00000000" w:rsidRDefault="000A0A93">
      <w:pPr>
        <w:numPr>
          <w:ilvl w:val="1"/>
          <w:numId w:val="2"/>
        </w:numPr>
        <w:tabs>
          <w:tab w:val="left" w:pos="1440"/>
        </w:tabs>
        <w:spacing w:line="0" w:lineRule="atLeast"/>
        <w:ind w:left="1440" w:hanging="359"/>
        <w:rPr>
          <w:sz w:val="22"/>
        </w:rPr>
      </w:pPr>
      <w:r>
        <w:rPr>
          <w:rFonts w:ascii="Arial" w:eastAsia="Arial" w:hAnsi="Arial"/>
          <w:sz w:val="22"/>
        </w:rPr>
        <w:t>For the avoidance of doubt, employment decisions are not subje</w:t>
      </w:r>
      <w:r>
        <w:rPr>
          <w:rFonts w:ascii="Arial" w:eastAsia="Arial" w:hAnsi="Arial"/>
          <w:sz w:val="22"/>
        </w:rPr>
        <w:t>ct to this policy.</w:t>
      </w:r>
    </w:p>
    <w:p w:rsidR="00000000" w:rsidRDefault="000A0A93">
      <w:pPr>
        <w:spacing w:line="51" w:lineRule="exact"/>
        <w:rPr>
          <w:sz w:val="22"/>
        </w:rPr>
      </w:pPr>
    </w:p>
    <w:p w:rsidR="00000000" w:rsidRDefault="000A0A93">
      <w:pPr>
        <w:numPr>
          <w:ilvl w:val="1"/>
          <w:numId w:val="2"/>
        </w:numPr>
        <w:tabs>
          <w:tab w:val="left" w:pos="1440"/>
        </w:tabs>
        <w:spacing w:line="251" w:lineRule="auto"/>
        <w:ind w:left="1440" w:right="720" w:hanging="359"/>
        <w:rPr>
          <w:sz w:val="22"/>
        </w:rPr>
      </w:pPr>
      <w:r>
        <w:rPr>
          <w:rFonts w:ascii="Arial" w:eastAsia="Arial" w:hAnsi="Arial"/>
          <w:sz w:val="22"/>
        </w:rPr>
        <w:t>Procurements should provide long-term value to the Association wherever possible.</w:t>
      </w:r>
    </w:p>
    <w:p w:rsidR="00000000" w:rsidRDefault="000A0A93">
      <w:pPr>
        <w:spacing w:line="39" w:lineRule="exact"/>
        <w:rPr>
          <w:sz w:val="22"/>
        </w:rPr>
      </w:pPr>
    </w:p>
    <w:p w:rsidR="00000000" w:rsidRDefault="000A0A93">
      <w:pPr>
        <w:numPr>
          <w:ilvl w:val="2"/>
          <w:numId w:val="2"/>
        </w:numPr>
        <w:tabs>
          <w:tab w:val="left" w:pos="2160"/>
        </w:tabs>
        <w:spacing w:line="262" w:lineRule="auto"/>
        <w:ind w:left="2160" w:right="160" w:hanging="293"/>
        <w:rPr>
          <w:sz w:val="22"/>
        </w:rPr>
      </w:pPr>
      <w:r>
        <w:rPr>
          <w:rFonts w:ascii="Arial" w:eastAsia="Arial" w:hAnsi="Arial"/>
          <w:sz w:val="22"/>
        </w:rPr>
        <w:t>This section applies exclusively to procurements on behalf of the Association as a whole, and not procurements on behalf of departments, committees, or o</w:t>
      </w:r>
      <w:r>
        <w:rPr>
          <w:rFonts w:ascii="Arial" w:eastAsia="Arial" w:hAnsi="Arial"/>
          <w:sz w:val="22"/>
        </w:rPr>
        <w:t>ther sub-units of the Association.</w:t>
      </w:r>
    </w:p>
    <w:p w:rsidR="00000000" w:rsidRDefault="000A0A93">
      <w:pPr>
        <w:spacing w:line="29" w:lineRule="exact"/>
        <w:rPr>
          <w:sz w:val="22"/>
        </w:rPr>
      </w:pPr>
    </w:p>
    <w:p w:rsidR="00000000" w:rsidRDefault="000A0A93">
      <w:pPr>
        <w:numPr>
          <w:ilvl w:val="2"/>
          <w:numId w:val="2"/>
        </w:numPr>
        <w:tabs>
          <w:tab w:val="left" w:pos="2160"/>
        </w:tabs>
        <w:spacing w:line="268" w:lineRule="auto"/>
        <w:ind w:left="2160" w:right="40" w:hanging="348"/>
        <w:rPr>
          <w:sz w:val="22"/>
        </w:rPr>
      </w:pPr>
      <w:r>
        <w:rPr>
          <w:rFonts w:ascii="Arial" w:eastAsia="Arial" w:hAnsi="Arial"/>
          <w:sz w:val="22"/>
        </w:rPr>
        <w:t>Merchandise purchasers should procure designs that will not rapidly date wherever possible. All merchandise purchases made on behalf of ANUSA must promote the Association and items should be identifiable as being produce</w:t>
      </w:r>
      <w:r>
        <w:rPr>
          <w:rFonts w:ascii="Arial" w:eastAsia="Arial" w:hAnsi="Arial"/>
          <w:sz w:val="22"/>
        </w:rPr>
        <w:t>d by ANUSA, unless doing so would defeat the purpose of the procurement.</w:t>
      </w:r>
    </w:p>
    <w:p w:rsidR="00000000" w:rsidRDefault="000A0A93">
      <w:pPr>
        <w:spacing w:line="177" w:lineRule="exact"/>
        <w:rPr>
          <w:rFonts w:ascii="Times New Roman" w:eastAsia="Times New Roman" w:hAnsi="Times New Roman"/>
          <w:sz w:val="24"/>
        </w:rPr>
      </w:pPr>
    </w:p>
    <w:p w:rsidR="00000000" w:rsidRDefault="000A0A93">
      <w:pPr>
        <w:spacing w:line="0" w:lineRule="atLeast"/>
        <w:rPr>
          <w:rFonts w:ascii="Arial" w:eastAsia="Arial" w:hAnsi="Arial"/>
          <w:b/>
          <w:sz w:val="22"/>
        </w:rPr>
      </w:pPr>
      <w:r>
        <w:rPr>
          <w:rFonts w:ascii="Arial" w:eastAsia="Arial" w:hAnsi="Arial"/>
          <w:b/>
          <w:sz w:val="22"/>
        </w:rPr>
        <w:t>Procurement Thresholds</w:t>
      </w:r>
    </w:p>
    <w:p w:rsidR="00000000" w:rsidRDefault="000A0A93">
      <w:pPr>
        <w:spacing w:line="211" w:lineRule="exact"/>
        <w:rPr>
          <w:rFonts w:ascii="Times New Roman" w:eastAsia="Times New Roman" w:hAnsi="Times New Roman"/>
          <w:sz w:val="24"/>
        </w:rPr>
      </w:pPr>
    </w:p>
    <w:p w:rsidR="00000000" w:rsidRDefault="000A0A93">
      <w:pPr>
        <w:numPr>
          <w:ilvl w:val="0"/>
          <w:numId w:val="3"/>
        </w:numPr>
        <w:tabs>
          <w:tab w:val="left" w:pos="720"/>
        </w:tabs>
        <w:spacing w:line="251" w:lineRule="auto"/>
        <w:ind w:left="720" w:right="540" w:hanging="359"/>
        <w:rPr>
          <w:sz w:val="22"/>
        </w:rPr>
      </w:pPr>
      <w:r>
        <w:rPr>
          <w:rFonts w:ascii="Arial" w:eastAsia="Arial" w:hAnsi="Arial"/>
          <w:sz w:val="22"/>
        </w:rPr>
        <w:t>All procurements must be conducted according to the requirements in the threshold table appended to this policy.</w:t>
      </w:r>
    </w:p>
    <w:p w:rsidR="00000000" w:rsidRDefault="000A0A93">
      <w:pPr>
        <w:spacing w:line="39" w:lineRule="exact"/>
        <w:rPr>
          <w:sz w:val="22"/>
        </w:rPr>
      </w:pPr>
    </w:p>
    <w:p w:rsidR="00000000" w:rsidRDefault="000A0A93">
      <w:pPr>
        <w:numPr>
          <w:ilvl w:val="0"/>
          <w:numId w:val="3"/>
        </w:numPr>
        <w:tabs>
          <w:tab w:val="left" w:pos="720"/>
        </w:tabs>
        <w:spacing w:line="252" w:lineRule="auto"/>
        <w:ind w:left="720" w:right="420" w:hanging="359"/>
        <w:rPr>
          <w:sz w:val="22"/>
        </w:rPr>
      </w:pPr>
      <w:r>
        <w:rPr>
          <w:rFonts w:ascii="Arial" w:eastAsia="Arial" w:hAnsi="Arial"/>
          <w:sz w:val="22"/>
        </w:rPr>
        <w:t>Association procurement requirements are dep</w:t>
      </w:r>
      <w:r>
        <w:rPr>
          <w:rFonts w:ascii="Arial" w:eastAsia="Arial" w:hAnsi="Arial"/>
          <w:sz w:val="22"/>
        </w:rPr>
        <w:t>endent on the value of the goods and services being sought.</w:t>
      </w:r>
    </w:p>
    <w:p w:rsidR="00000000" w:rsidRDefault="000A0A93">
      <w:pPr>
        <w:spacing w:line="37" w:lineRule="exact"/>
        <w:rPr>
          <w:sz w:val="22"/>
        </w:rPr>
      </w:pPr>
    </w:p>
    <w:p w:rsidR="00000000" w:rsidRDefault="000A0A93">
      <w:pPr>
        <w:numPr>
          <w:ilvl w:val="1"/>
          <w:numId w:val="3"/>
        </w:numPr>
        <w:tabs>
          <w:tab w:val="left" w:pos="1440"/>
        </w:tabs>
        <w:spacing w:line="262" w:lineRule="auto"/>
        <w:ind w:left="1440" w:right="240" w:hanging="359"/>
        <w:rPr>
          <w:sz w:val="22"/>
        </w:rPr>
      </w:pPr>
      <w:r>
        <w:rPr>
          <w:rFonts w:ascii="Arial" w:eastAsia="Arial" w:hAnsi="Arial"/>
          <w:sz w:val="22"/>
        </w:rPr>
        <w:t>Thresholds apply to the value of individual goods and services, not to the value of single transactions. A contract shall be treated as a procurement at the threshold of the total cost over its f</w:t>
      </w:r>
      <w:r>
        <w:rPr>
          <w:rFonts w:ascii="Arial" w:eastAsia="Arial" w:hAnsi="Arial"/>
          <w:sz w:val="22"/>
        </w:rPr>
        <w:t>ull term.</w:t>
      </w:r>
    </w:p>
    <w:p w:rsidR="00000000" w:rsidRDefault="000A0A93">
      <w:pPr>
        <w:tabs>
          <w:tab w:val="left" w:pos="1440"/>
        </w:tabs>
        <w:spacing w:line="262" w:lineRule="auto"/>
        <w:ind w:left="1440" w:right="240" w:hanging="359"/>
        <w:rPr>
          <w:sz w:val="22"/>
        </w:rPr>
        <w:sectPr w:rsidR="00000000">
          <w:pgSz w:w="12240" w:h="15840"/>
          <w:pgMar w:top="1438" w:right="1440" w:bottom="913" w:left="1440" w:header="0" w:footer="0" w:gutter="0"/>
          <w:cols w:space="0" w:equalWidth="0">
            <w:col w:w="9360"/>
          </w:cols>
          <w:docGrid w:linePitch="360"/>
        </w:sectPr>
      </w:pPr>
    </w:p>
    <w:p w:rsidR="00000000" w:rsidRDefault="000A0A93">
      <w:pPr>
        <w:spacing w:line="13" w:lineRule="exact"/>
        <w:rPr>
          <w:rFonts w:ascii="Times New Roman" w:eastAsia="Times New Roman" w:hAnsi="Times New Roman"/>
        </w:rPr>
      </w:pPr>
      <w:bookmarkStart w:id="1" w:name="page2"/>
      <w:bookmarkEnd w:id="1"/>
    </w:p>
    <w:p w:rsidR="00000000" w:rsidRDefault="000A0A93">
      <w:pPr>
        <w:numPr>
          <w:ilvl w:val="1"/>
          <w:numId w:val="4"/>
        </w:numPr>
        <w:tabs>
          <w:tab w:val="left" w:pos="1440"/>
        </w:tabs>
        <w:spacing w:line="251" w:lineRule="auto"/>
        <w:ind w:left="1440" w:right="900" w:hanging="359"/>
        <w:rPr>
          <w:sz w:val="22"/>
        </w:rPr>
      </w:pPr>
      <w:r>
        <w:rPr>
          <w:rFonts w:ascii="Arial" w:eastAsia="Arial" w:hAnsi="Arial"/>
          <w:sz w:val="22"/>
        </w:rPr>
        <w:t>A procurement must not be divided or split into separate parts to avoid a procurement threshold.</w:t>
      </w:r>
    </w:p>
    <w:p w:rsidR="00000000" w:rsidRDefault="000A0A93">
      <w:pPr>
        <w:spacing w:line="14" w:lineRule="exact"/>
        <w:rPr>
          <w:sz w:val="22"/>
        </w:rPr>
      </w:pPr>
    </w:p>
    <w:p w:rsidR="00000000" w:rsidRDefault="000A0A93">
      <w:pPr>
        <w:numPr>
          <w:ilvl w:val="0"/>
          <w:numId w:val="5"/>
        </w:numPr>
        <w:tabs>
          <w:tab w:val="left" w:pos="720"/>
        </w:tabs>
        <w:spacing w:line="0" w:lineRule="atLeast"/>
        <w:ind w:left="720" w:hanging="359"/>
        <w:rPr>
          <w:sz w:val="22"/>
        </w:rPr>
      </w:pPr>
      <w:r>
        <w:rPr>
          <w:rFonts w:ascii="Arial" w:eastAsia="Arial" w:hAnsi="Arial"/>
          <w:sz w:val="22"/>
        </w:rPr>
        <w:t>All thresholds in this policy are subject to the Purchases Policy</w:t>
      </w:r>
    </w:p>
    <w:p w:rsidR="00000000" w:rsidRDefault="000A0A93">
      <w:pPr>
        <w:spacing w:line="51" w:lineRule="exact"/>
        <w:rPr>
          <w:sz w:val="22"/>
        </w:rPr>
      </w:pPr>
    </w:p>
    <w:p w:rsidR="00000000" w:rsidRDefault="000A0A93">
      <w:pPr>
        <w:numPr>
          <w:ilvl w:val="0"/>
          <w:numId w:val="5"/>
        </w:numPr>
        <w:tabs>
          <w:tab w:val="left" w:pos="720"/>
        </w:tabs>
        <w:spacing w:line="251" w:lineRule="auto"/>
        <w:ind w:left="720" w:hanging="359"/>
        <w:rPr>
          <w:sz w:val="22"/>
        </w:rPr>
      </w:pPr>
      <w:r>
        <w:rPr>
          <w:rFonts w:ascii="Arial" w:eastAsia="Arial" w:hAnsi="Arial"/>
          <w:sz w:val="22"/>
        </w:rPr>
        <w:t>A purchaser may conduct a procurement according to the requirements of a higher</w:t>
      </w:r>
      <w:r>
        <w:rPr>
          <w:rFonts w:ascii="Arial" w:eastAsia="Arial" w:hAnsi="Arial"/>
          <w:sz w:val="22"/>
        </w:rPr>
        <w:t xml:space="preserve"> value procurement threshold.</w:t>
      </w:r>
    </w:p>
    <w:p w:rsidR="00000000" w:rsidRDefault="000A0A93">
      <w:pPr>
        <w:spacing w:line="39" w:lineRule="exact"/>
        <w:rPr>
          <w:sz w:val="22"/>
        </w:rPr>
      </w:pPr>
    </w:p>
    <w:p w:rsidR="00000000" w:rsidRDefault="000A0A93">
      <w:pPr>
        <w:numPr>
          <w:ilvl w:val="0"/>
          <w:numId w:val="5"/>
        </w:numPr>
        <w:tabs>
          <w:tab w:val="left" w:pos="720"/>
        </w:tabs>
        <w:spacing w:line="251" w:lineRule="auto"/>
        <w:ind w:left="720" w:right="20" w:hanging="359"/>
        <w:rPr>
          <w:sz w:val="22"/>
        </w:rPr>
      </w:pPr>
      <w:r>
        <w:rPr>
          <w:rFonts w:ascii="Arial" w:eastAsia="Arial" w:hAnsi="Arial"/>
          <w:sz w:val="22"/>
        </w:rPr>
        <w:t>A procurement exercise is valid for the term of the contract (including extensions entered into in contract variations).</w:t>
      </w:r>
    </w:p>
    <w:p w:rsidR="00000000" w:rsidRDefault="000A0A93">
      <w:pPr>
        <w:spacing w:line="39" w:lineRule="exact"/>
        <w:rPr>
          <w:sz w:val="22"/>
        </w:rPr>
      </w:pPr>
    </w:p>
    <w:p w:rsidR="00000000" w:rsidRDefault="000A0A93">
      <w:pPr>
        <w:numPr>
          <w:ilvl w:val="1"/>
          <w:numId w:val="5"/>
        </w:numPr>
        <w:tabs>
          <w:tab w:val="left" w:pos="1440"/>
        </w:tabs>
        <w:spacing w:line="252" w:lineRule="auto"/>
        <w:ind w:left="1440" w:right="260" w:hanging="359"/>
        <w:rPr>
          <w:sz w:val="22"/>
        </w:rPr>
      </w:pPr>
      <w:r>
        <w:rPr>
          <w:rFonts w:ascii="Arial" w:eastAsia="Arial" w:hAnsi="Arial"/>
          <w:sz w:val="22"/>
        </w:rPr>
        <w:t xml:space="preserve">Any further procurement undertaken following expiration of a term of a contract must be conducted with </w:t>
      </w:r>
      <w:r>
        <w:rPr>
          <w:rFonts w:ascii="Arial" w:eastAsia="Arial" w:hAnsi="Arial"/>
          <w:sz w:val="22"/>
        </w:rPr>
        <w:t>reference to the Procurement Policy.</w:t>
      </w:r>
    </w:p>
    <w:p w:rsidR="00000000" w:rsidRDefault="000A0A93">
      <w:pPr>
        <w:spacing w:line="184" w:lineRule="exact"/>
        <w:rPr>
          <w:rFonts w:ascii="Times New Roman" w:eastAsia="Times New Roman" w:hAnsi="Times New Roman"/>
        </w:rPr>
      </w:pPr>
    </w:p>
    <w:p w:rsidR="00000000" w:rsidRDefault="000A0A93">
      <w:pPr>
        <w:spacing w:line="0" w:lineRule="atLeast"/>
        <w:rPr>
          <w:rFonts w:ascii="Arial" w:eastAsia="Arial" w:hAnsi="Arial"/>
          <w:b/>
          <w:sz w:val="22"/>
        </w:rPr>
      </w:pPr>
      <w:r>
        <w:rPr>
          <w:rFonts w:ascii="Arial" w:eastAsia="Arial" w:hAnsi="Arial"/>
          <w:b/>
          <w:sz w:val="22"/>
        </w:rPr>
        <w:t>Conflicts of Interest</w:t>
      </w:r>
    </w:p>
    <w:p w:rsidR="00000000" w:rsidRDefault="000A0A93">
      <w:pPr>
        <w:spacing w:line="186" w:lineRule="exact"/>
        <w:rPr>
          <w:rFonts w:ascii="Times New Roman" w:eastAsia="Times New Roman" w:hAnsi="Times New Roman"/>
        </w:rPr>
      </w:pPr>
    </w:p>
    <w:p w:rsidR="00000000" w:rsidRDefault="000A0A93">
      <w:pPr>
        <w:numPr>
          <w:ilvl w:val="0"/>
          <w:numId w:val="6"/>
        </w:numPr>
        <w:tabs>
          <w:tab w:val="left" w:pos="720"/>
        </w:tabs>
        <w:spacing w:line="0" w:lineRule="atLeast"/>
        <w:ind w:left="720" w:hanging="359"/>
        <w:rPr>
          <w:sz w:val="22"/>
        </w:rPr>
      </w:pPr>
      <w:r>
        <w:rPr>
          <w:rFonts w:ascii="Arial" w:eastAsia="Arial" w:hAnsi="Arial"/>
          <w:sz w:val="22"/>
        </w:rPr>
        <w:t>Procurements must be done with a view towards minimising conflicts of interest.</w:t>
      </w:r>
    </w:p>
    <w:p w:rsidR="00000000" w:rsidRDefault="000A0A93">
      <w:pPr>
        <w:spacing w:line="51" w:lineRule="exact"/>
        <w:rPr>
          <w:sz w:val="22"/>
        </w:rPr>
      </w:pPr>
    </w:p>
    <w:p w:rsidR="00000000" w:rsidRDefault="000A0A93">
      <w:pPr>
        <w:numPr>
          <w:ilvl w:val="1"/>
          <w:numId w:val="6"/>
        </w:numPr>
        <w:tabs>
          <w:tab w:val="left" w:pos="1440"/>
        </w:tabs>
        <w:spacing w:line="262" w:lineRule="auto"/>
        <w:ind w:left="1440" w:right="40" w:hanging="359"/>
        <w:rPr>
          <w:sz w:val="22"/>
        </w:rPr>
      </w:pPr>
      <w:r>
        <w:rPr>
          <w:rFonts w:ascii="Arial" w:eastAsia="Arial" w:hAnsi="Arial"/>
          <w:sz w:val="22"/>
        </w:rPr>
        <w:t>Staff, representatives and volunteers involved in association purchasing activities must disclose any actual or pe</w:t>
      </w:r>
      <w:r>
        <w:rPr>
          <w:rFonts w:ascii="Arial" w:eastAsia="Arial" w:hAnsi="Arial"/>
          <w:sz w:val="22"/>
        </w:rPr>
        <w:t>rceived conflict of interest arising from the purchasing activity.</w:t>
      </w:r>
    </w:p>
    <w:p w:rsidR="00000000" w:rsidRDefault="000A0A93">
      <w:pPr>
        <w:spacing w:line="29" w:lineRule="exact"/>
        <w:rPr>
          <w:sz w:val="22"/>
        </w:rPr>
      </w:pPr>
    </w:p>
    <w:p w:rsidR="00000000" w:rsidRDefault="000A0A93">
      <w:pPr>
        <w:numPr>
          <w:ilvl w:val="1"/>
          <w:numId w:val="6"/>
        </w:numPr>
        <w:tabs>
          <w:tab w:val="left" w:pos="1440"/>
        </w:tabs>
        <w:spacing w:line="251" w:lineRule="auto"/>
        <w:ind w:left="1440" w:right="1080" w:hanging="359"/>
        <w:rPr>
          <w:sz w:val="22"/>
        </w:rPr>
      </w:pPr>
      <w:r>
        <w:rPr>
          <w:rFonts w:ascii="Arial" w:eastAsia="Arial" w:hAnsi="Arial"/>
          <w:sz w:val="22"/>
        </w:rPr>
        <w:t>Particular caution should be exercised if the Association is considering purchasing goods and/or services from suppliers who:</w:t>
      </w:r>
    </w:p>
    <w:p w:rsidR="00000000" w:rsidRDefault="000A0A93">
      <w:pPr>
        <w:spacing w:line="14" w:lineRule="exact"/>
        <w:rPr>
          <w:sz w:val="22"/>
        </w:rPr>
      </w:pPr>
    </w:p>
    <w:p w:rsidR="00000000" w:rsidRDefault="000A0A93">
      <w:pPr>
        <w:numPr>
          <w:ilvl w:val="2"/>
          <w:numId w:val="6"/>
        </w:numPr>
        <w:tabs>
          <w:tab w:val="left" w:pos="2160"/>
        </w:tabs>
        <w:spacing w:line="0" w:lineRule="atLeast"/>
        <w:ind w:left="2160" w:hanging="293"/>
        <w:rPr>
          <w:sz w:val="22"/>
        </w:rPr>
      </w:pPr>
      <w:r>
        <w:rPr>
          <w:rFonts w:ascii="Arial" w:eastAsia="Arial" w:hAnsi="Arial"/>
          <w:sz w:val="22"/>
        </w:rPr>
        <w:t>are current employees or office bearers of the association;</w:t>
      </w:r>
    </w:p>
    <w:p w:rsidR="00000000" w:rsidRDefault="000A0A93">
      <w:pPr>
        <w:spacing w:line="26" w:lineRule="exact"/>
        <w:rPr>
          <w:sz w:val="22"/>
        </w:rPr>
      </w:pPr>
    </w:p>
    <w:p w:rsidR="00000000" w:rsidRDefault="000A0A93">
      <w:pPr>
        <w:numPr>
          <w:ilvl w:val="2"/>
          <w:numId w:val="6"/>
        </w:numPr>
        <w:tabs>
          <w:tab w:val="left" w:pos="2160"/>
        </w:tabs>
        <w:spacing w:line="0" w:lineRule="atLeast"/>
        <w:ind w:left="2160" w:hanging="348"/>
        <w:rPr>
          <w:sz w:val="22"/>
        </w:rPr>
      </w:pPr>
      <w:r>
        <w:rPr>
          <w:rFonts w:ascii="Arial" w:eastAsia="Arial" w:hAnsi="Arial"/>
          <w:sz w:val="22"/>
        </w:rPr>
        <w:t>are past employees or office bearers of the association;</w:t>
      </w:r>
    </w:p>
    <w:p w:rsidR="00000000" w:rsidRDefault="000A0A93">
      <w:pPr>
        <w:spacing w:line="51" w:lineRule="exact"/>
        <w:rPr>
          <w:sz w:val="22"/>
        </w:rPr>
      </w:pPr>
    </w:p>
    <w:p w:rsidR="00000000" w:rsidRDefault="000A0A93">
      <w:pPr>
        <w:numPr>
          <w:ilvl w:val="2"/>
          <w:numId w:val="6"/>
        </w:numPr>
        <w:tabs>
          <w:tab w:val="left" w:pos="2160"/>
        </w:tabs>
        <w:spacing w:line="246" w:lineRule="auto"/>
        <w:ind w:left="2160" w:right="460" w:hanging="398"/>
        <w:rPr>
          <w:sz w:val="22"/>
        </w:rPr>
      </w:pPr>
      <w:r>
        <w:rPr>
          <w:rFonts w:ascii="Arial" w:eastAsia="Arial" w:hAnsi="Arial"/>
          <w:sz w:val="22"/>
        </w:rPr>
        <w:t>have a personal relationship with any of the employees, volunteers or representatives involved in the procurement process.</w:t>
      </w:r>
    </w:p>
    <w:p w:rsidR="00000000" w:rsidRDefault="000A0A93">
      <w:pPr>
        <w:spacing w:line="50" w:lineRule="exact"/>
        <w:rPr>
          <w:sz w:val="22"/>
        </w:rPr>
      </w:pPr>
    </w:p>
    <w:p w:rsidR="00000000" w:rsidRDefault="000A0A93">
      <w:pPr>
        <w:numPr>
          <w:ilvl w:val="1"/>
          <w:numId w:val="6"/>
        </w:numPr>
        <w:tabs>
          <w:tab w:val="left" w:pos="1440"/>
        </w:tabs>
        <w:spacing w:line="246" w:lineRule="auto"/>
        <w:ind w:left="1440" w:right="580" w:hanging="359"/>
        <w:rPr>
          <w:sz w:val="22"/>
        </w:rPr>
      </w:pPr>
      <w:r>
        <w:rPr>
          <w:rFonts w:ascii="Arial" w:eastAsia="Arial" w:hAnsi="Arial"/>
          <w:sz w:val="22"/>
        </w:rPr>
        <w:t>Where an actual or perceived conflict of interest has been identified, suc</w:t>
      </w:r>
      <w:r>
        <w:rPr>
          <w:rFonts w:ascii="Arial" w:eastAsia="Arial" w:hAnsi="Arial"/>
          <w:sz w:val="22"/>
        </w:rPr>
        <w:t>h a conflict shall be actively managed by the board or involvement prohibited.</w:t>
      </w:r>
    </w:p>
    <w:p w:rsidR="00000000" w:rsidRDefault="000A0A93">
      <w:pPr>
        <w:spacing w:line="50" w:lineRule="exact"/>
        <w:rPr>
          <w:sz w:val="22"/>
        </w:rPr>
      </w:pPr>
    </w:p>
    <w:p w:rsidR="00000000" w:rsidRDefault="000A0A93">
      <w:pPr>
        <w:numPr>
          <w:ilvl w:val="1"/>
          <w:numId w:val="6"/>
        </w:numPr>
        <w:tabs>
          <w:tab w:val="left" w:pos="1440"/>
        </w:tabs>
        <w:spacing w:line="247" w:lineRule="auto"/>
        <w:ind w:left="1440" w:right="360" w:hanging="359"/>
        <w:rPr>
          <w:sz w:val="22"/>
        </w:rPr>
      </w:pPr>
      <w:r>
        <w:rPr>
          <w:rFonts w:ascii="Arial" w:eastAsia="Arial" w:hAnsi="Arial"/>
          <w:sz w:val="22"/>
        </w:rPr>
        <w:t>The Association and its staff, representatives and volunteers must not seek to benefit from supplier practices that may be dishonest, unethical or unsafe.</w:t>
      </w:r>
    </w:p>
    <w:p w:rsidR="00000000" w:rsidRDefault="000A0A93">
      <w:pPr>
        <w:spacing w:line="48" w:lineRule="exact"/>
        <w:rPr>
          <w:sz w:val="22"/>
        </w:rPr>
      </w:pPr>
    </w:p>
    <w:p w:rsidR="00000000" w:rsidRDefault="000A0A93">
      <w:pPr>
        <w:numPr>
          <w:ilvl w:val="1"/>
          <w:numId w:val="6"/>
        </w:numPr>
        <w:tabs>
          <w:tab w:val="left" w:pos="1440"/>
        </w:tabs>
        <w:spacing w:line="246" w:lineRule="auto"/>
        <w:ind w:left="1440" w:right="60" w:hanging="359"/>
        <w:rPr>
          <w:sz w:val="22"/>
        </w:rPr>
      </w:pPr>
      <w:r>
        <w:rPr>
          <w:rFonts w:ascii="Arial" w:eastAsia="Arial" w:hAnsi="Arial"/>
          <w:sz w:val="22"/>
        </w:rPr>
        <w:t>Staff, representativ</w:t>
      </w:r>
      <w:r>
        <w:rPr>
          <w:rFonts w:ascii="Arial" w:eastAsia="Arial" w:hAnsi="Arial"/>
          <w:sz w:val="22"/>
        </w:rPr>
        <w:t>es and volunteers must avoid all situations that could give rise to a conflict of interest, either real or perceived.</w:t>
      </w:r>
    </w:p>
    <w:p w:rsidR="00000000" w:rsidRDefault="000A0A93">
      <w:pPr>
        <w:spacing w:line="196" w:lineRule="exact"/>
        <w:rPr>
          <w:rFonts w:ascii="Times New Roman" w:eastAsia="Times New Roman" w:hAnsi="Times New Roman"/>
        </w:rPr>
      </w:pPr>
    </w:p>
    <w:p w:rsidR="00000000" w:rsidRDefault="000A0A93">
      <w:pPr>
        <w:spacing w:line="0" w:lineRule="atLeast"/>
        <w:rPr>
          <w:rFonts w:ascii="Arial" w:eastAsia="Arial" w:hAnsi="Arial"/>
          <w:b/>
          <w:sz w:val="22"/>
        </w:rPr>
      </w:pPr>
      <w:r>
        <w:rPr>
          <w:rFonts w:ascii="Arial" w:eastAsia="Arial" w:hAnsi="Arial"/>
          <w:b/>
          <w:sz w:val="22"/>
        </w:rPr>
        <w:t>Ethical procurement</w:t>
      </w:r>
    </w:p>
    <w:p w:rsidR="00000000" w:rsidRDefault="000A0A93">
      <w:pPr>
        <w:spacing w:line="211" w:lineRule="exact"/>
        <w:rPr>
          <w:rFonts w:ascii="Times New Roman" w:eastAsia="Times New Roman" w:hAnsi="Times New Roman"/>
        </w:rPr>
      </w:pPr>
    </w:p>
    <w:p w:rsidR="00000000" w:rsidRDefault="000A0A93">
      <w:pPr>
        <w:numPr>
          <w:ilvl w:val="0"/>
          <w:numId w:val="7"/>
        </w:numPr>
        <w:tabs>
          <w:tab w:val="left" w:pos="720"/>
        </w:tabs>
        <w:spacing w:line="252" w:lineRule="auto"/>
        <w:ind w:left="720" w:right="700" w:hanging="359"/>
        <w:rPr>
          <w:sz w:val="22"/>
        </w:rPr>
      </w:pPr>
      <w:r>
        <w:rPr>
          <w:rFonts w:ascii="Arial" w:eastAsia="Arial" w:hAnsi="Arial"/>
          <w:sz w:val="22"/>
        </w:rPr>
        <w:t>Procurement activities should be done in line with the ethics that the student body expects of its student union.</w:t>
      </w:r>
    </w:p>
    <w:p w:rsidR="00000000" w:rsidRDefault="000A0A93">
      <w:pPr>
        <w:spacing w:line="37" w:lineRule="exact"/>
        <w:rPr>
          <w:sz w:val="22"/>
        </w:rPr>
      </w:pPr>
    </w:p>
    <w:p w:rsidR="00000000" w:rsidRDefault="000A0A93">
      <w:pPr>
        <w:numPr>
          <w:ilvl w:val="1"/>
          <w:numId w:val="7"/>
        </w:numPr>
        <w:tabs>
          <w:tab w:val="left" w:pos="1440"/>
        </w:tabs>
        <w:spacing w:line="262" w:lineRule="auto"/>
        <w:ind w:left="1440" w:right="460" w:hanging="359"/>
        <w:rPr>
          <w:sz w:val="22"/>
        </w:rPr>
      </w:pPr>
      <w:r>
        <w:rPr>
          <w:rFonts w:ascii="Arial" w:eastAsia="Arial" w:hAnsi="Arial"/>
          <w:sz w:val="22"/>
        </w:rPr>
        <w:t>P</w:t>
      </w:r>
      <w:r>
        <w:rPr>
          <w:rFonts w:ascii="Arial" w:eastAsia="Arial" w:hAnsi="Arial"/>
          <w:sz w:val="22"/>
        </w:rPr>
        <w:t>rocurement activities should encourage positive environmental outcomes through the promotion of environmental standards, energy efficiency, re-use, recycling, disposal practices and natural resource conservation.</w:t>
      </w:r>
    </w:p>
    <w:p w:rsidR="00000000" w:rsidRDefault="000A0A93">
      <w:pPr>
        <w:spacing w:line="181" w:lineRule="exact"/>
        <w:rPr>
          <w:rFonts w:ascii="Times New Roman" w:eastAsia="Times New Roman" w:hAnsi="Times New Roman"/>
        </w:rPr>
      </w:pPr>
    </w:p>
    <w:p w:rsidR="00000000" w:rsidRDefault="000A0A93">
      <w:pPr>
        <w:spacing w:line="0" w:lineRule="atLeast"/>
        <w:rPr>
          <w:rFonts w:ascii="Arial" w:eastAsia="Arial" w:hAnsi="Arial"/>
          <w:b/>
          <w:sz w:val="22"/>
        </w:rPr>
      </w:pPr>
      <w:r>
        <w:rPr>
          <w:rFonts w:ascii="Arial" w:eastAsia="Arial" w:hAnsi="Arial"/>
          <w:b/>
          <w:sz w:val="22"/>
        </w:rPr>
        <w:t>Appendix 1: Threshold Table</w:t>
      </w:r>
    </w:p>
    <w:p w:rsidR="00000000" w:rsidRDefault="000A0A93">
      <w:pPr>
        <w:spacing w:line="159"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340"/>
        <w:gridCol w:w="100"/>
        <w:gridCol w:w="1720"/>
        <w:gridCol w:w="100"/>
        <w:gridCol w:w="380"/>
        <w:gridCol w:w="1600"/>
        <w:gridCol w:w="360"/>
        <w:gridCol w:w="1500"/>
        <w:gridCol w:w="560"/>
        <w:gridCol w:w="1740"/>
      </w:tblGrid>
      <w:tr w:rsidR="00000000">
        <w:trPr>
          <w:trHeight w:val="180"/>
        </w:trPr>
        <w:tc>
          <w:tcPr>
            <w:tcW w:w="1340" w:type="dxa"/>
            <w:tcBorders>
              <w:top w:val="single" w:sz="8" w:space="0" w:color="auto"/>
              <w:left w:val="single" w:sz="8" w:space="0" w:color="auto"/>
              <w:bottom w:val="single" w:sz="8" w:space="0" w:color="auto"/>
              <w:right w:val="single" w:sz="8" w:space="0" w:color="auto"/>
            </w:tcBorders>
            <w:shd w:val="clear" w:color="auto" w:fill="808080"/>
            <w:vAlign w:val="bottom"/>
          </w:tcPr>
          <w:p w:rsidR="00000000" w:rsidRDefault="000A0A93">
            <w:pPr>
              <w:spacing w:line="170" w:lineRule="exact"/>
              <w:ind w:left="280"/>
              <w:rPr>
                <w:rFonts w:ascii="Arial" w:eastAsia="Arial" w:hAnsi="Arial"/>
                <w:b/>
                <w:sz w:val="16"/>
              </w:rPr>
            </w:pPr>
            <w:r>
              <w:rPr>
                <w:rFonts w:ascii="Arial" w:eastAsia="Arial" w:hAnsi="Arial"/>
                <w:b/>
                <w:sz w:val="16"/>
              </w:rPr>
              <w:t>Threshold</w:t>
            </w:r>
          </w:p>
        </w:tc>
        <w:tc>
          <w:tcPr>
            <w:tcW w:w="100" w:type="dxa"/>
            <w:tcBorders>
              <w:top w:val="single" w:sz="8" w:space="0" w:color="auto"/>
              <w:bottom w:val="single" w:sz="8" w:space="0" w:color="auto"/>
            </w:tcBorders>
            <w:shd w:val="clear" w:color="auto" w:fill="808080"/>
            <w:vAlign w:val="bottom"/>
          </w:tcPr>
          <w:p w:rsidR="00000000" w:rsidRDefault="000A0A93">
            <w:pPr>
              <w:spacing w:line="0" w:lineRule="atLeast"/>
              <w:rPr>
                <w:rFonts w:ascii="Times New Roman" w:eastAsia="Times New Roman" w:hAnsi="Times New Roman"/>
                <w:sz w:val="15"/>
              </w:rPr>
            </w:pPr>
          </w:p>
        </w:tc>
        <w:tc>
          <w:tcPr>
            <w:tcW w:w="1720" w:type="dxa"/>
            <w:tcBorders>
              <w:top w:val="single" w:sz="8" w:space="0" w:color="auto"/>
              <w:bottom w:val="single" w:sz="8" w:space="0" w:color="auto"/>
              <w:right w:val="single" w:sz="8" w:space="0" w:color="auto"/>
            </w:tcBorders>
            <w:shd w:val="clear" w:color="auto" w:fill="808080"/>
            <w:vAlign w:val="bottom"/>
          </w:tcPr>
          <w:p w:rsidR="00000000" w:rsidRDefault="000A0A93">
            <w:pPr>
              <w:spacing w:line="170" w:lineRule="exact"/>
              <w:ind w:left="240"/>
              <w:rPr>
                <w:rFonts w:ascii="Arial" w:eastAsia="Arial" w:hAnsi="Arial"/>
                <w:b/>
                <w:sz w:val="16"/>
              </w:rPr>
            </w:pPr>
            <w:r>
              <w:rPr>
                <w:rFonts w:ascii="Arial" w:eastAsia="Arial" w:hAnsi="Arial"/>
                <w:b/>
                <w:sz w:val="16"/>
              </w:rPr>
              <w:t>Re</w:t>
            </w:r>
            <w:r>
              <w:rPr>
                <w:rFonts w:ascii="Arial" w:eastAsia="Arial" w:hAnsi="Arial"/>
                <w:b/>
                <w:sz w:val="16"/>
              </w:rPr>
              <w:t>quirement 1</w:t>
            </w:r>
          </w:p>
        </w:tc>
        <w:tc>
          <w:tcPr>
            <w:tcW w:w="100" w:type="dxa"/>
            <w:tcBorders>
              <w:top w:val="single" w:sz="8" w:space="0" w:color="auto"/>
              <w:bottom w:val="single" w:sz="8" w:space="0" w:color="auto"/>
            </w:tcBorders>
            <w:shd w:val="clear" w:color="auto" w:fill="808080"/>
            <w:vAlign w:val="bottom"/>
          </w:tcPr>
          <w:p w:rsidR="00000000" w:rsidRDefault="000A0A93">
            <w:pPr>
              <w:spacing w:line="0" w:lineRule="atLeast"/>
              <w:rPr>
                <w:rFonts w:ascii="Times New Roman" w:eastAsia="Times New Roman" w:hAnsi="Times New Roman"/>
                <w:sz w:val="15"/>
              </w:rPr>
            </w:pPr>
          </w:p>
        </w:tc>
        <w:tc>
          <w:tcPr>
            <w:tcW w:w="380" w:type="dxa"/>
            <w:tcBorders>
              <w:top w:val="single" w:sz="8" w:space="0" w:color="auto"/>
              <w:bottom w:val="single" w:sz="8" w:space="0" w:color="auto"/>
            </w:tcBorders>
            <w:shd w:val="clear" w:color="auto" w:fill="808080"/>
            <w:vAlign w:val="bottom"/>
          </w:tcPr>
          <w:p w:rsidR="00000000" w:rsidRDefault="000A0A93">
            <w:pPr>
              <w:spacing w:line="0" w:lineRule="atLeast"/>
              <w:rPr>
                <w:rFonts w:ascii="Times New Roman" w:eastAsia="Times New Roman" w:hAnsi="Times New Roman"/>
                <w:sz w:val="15"/>
              </w:rPr>
            </w:pPr>
          </w:p>
        </w:tc>
        <w:tc>
          <w:tcPr>
            <w:tcW w:w="1600" w:type="dxa"/>
            <w:tcBorders>
              <w:top w:val="single" w:sz="8" w:space="0" w:color="auto"/>
              <w:bottom w:val="single" w:sz="8" w:space="0" w:color="auto"/>
              <w:right w:val="single" w:sz="8" w:space="0" w:color="auto"/>
            </w:tcBorders>
            <w:shd w:val="clear" w:color="auto" w:fill="808080"/>
            <w:vAlign w:val="bottom"/>
          </w:tcPr>
          <w:p w:rsidR="00000000" w:rsidRDefault="000A0A93">
            <w:pPr>
              <w:spacing w:line="170" w:lineRule="exact"/>
              <w:rPr>
                <w:rFonts w:ascii="Arial" w:eastAsia="Arial" w:hAnsi="Arial"/>
                <w:b/>
                <w:sz w:val="16"/>
              </w:rPr>
            </w:pPr>
            <w:r>
              <w:rPr>
                <w:rFonts w:ascii="Arial" w:eastAsia="Arial" w:hAnsi="Arial"/>
                <w:b/>
                <w:sz w:val="16"/>
              </w:rPr>
              <w:t>Requirement 2</w:t>
            </w:r>
          </w:p>
        </w:tc>
        <w:tc>
          <w:tcPr>
            <w:tcW w:w="360" w:type="dxa"/>
            <w:tcBorders>
              <w:top w:val="single" w:sz="8" w:space="0" w:color="auto"/>
              <w:bottom w:val="single" w:sz="8" w:space="0" w:color="auto"/>
            </w:tcBorders>
            <w:shd w:val="clear" w:color="auto" w:fill="808080"/>
            <w:vAlign w:val="bottom"/>
          </w:tcPr>
          <w:p w:rsidR="00000000" w:rsidRDefault="000A0A93">
            <w:pPr>
              <w:spacing w:line="0" w:lineRule="atLeast"/>
              <w:rPr>
                <w:rFonts w:ascii="Times New Roman" w:eastAsia="Times New Roman" w:hAnsi="Times New Roman"/>
                <w:sz w:val="15"/>
              </w:rPr>
            </w:pPr>
          </w:p>
        </w:tc>
        <w:tc>
          <w:tcPr>
            <w:tcW w:w="1500" w:type="dxa"/>
            <w:tcBorders>
              <w:top w:val="single" w:sz="8" w:space="0" w:color="auto"/>
              <w:bottom w:val="single" w:sz="8" w:space="0" w:color="auto"/>
              <w:right w:val="single" w:sz="8" w:space="0" w:color="auto"/>
            </w:tcBorders>
            <w:shd w:val="clear" w:color="auto" w:fill="808080"/>
            <w:vAlign w:val="bottom"/>
          </w:tcPr>
          <w:p w:rsidR="00000000" w:rsidRDefault="000A0A93">
            <w:pPr>
              <w:spacing w:line="170" w:lineRule="exact"/>
              <w:rPr>
                <w:rFonts w:ascii="Arial" w:eastAsia="Arial" w:hAnsi="Arial"/>
                <w:b/>
                <w:sz w:val="16"/>
              </w:rPr>
            </w:pPr>
            <w:r>
              <w:rPr>
                <w:rFonts w:ascii="Arial" w:eastAsia="Arial" w:hAnsi="Arial"/>
                <w:b/>
                <w:sz w:val="16"/>
              </w:rPr>
              <w:t>Requirement 3</w:t>
            </w:r>
          </w:p>
        </w:tc>
        <w:tc>
          <w:tcPr>
            <w:tcW w:w="560" w:type="dxa"/>
            <w:tcBorders>
              <w:top w:val="single" w:sz="8" w:space="0" w:color="auto"/>
              <w:bottom w:val="single" w:sz="8" w:space="0" w:color="auto"/>
            </w:tcBorders>
            <w:shd w:val="clear" w:color="auto" w:fill="808080"/>
            <w:vAlign w:val="bottom"/>
          </w:tcPr>
          <w:p w:rsidR="00000000" w:rsidRDefault="000A0A93">
            <w:pPr>
              <w:spacing w:line="0" w:lineRule="atLeast"/>
              <w:rPr>
                <w:rFonts w:ascii="Times New Roman" w:eastAsia="Times New Roman" w:hAnsi="Times New Roman"/>
                <w:sz w:val="15"/>
              </w:rPr>
            </w:pPr>
          </w:p>
        </w:tc>
        <w:tc>
          <w:tcPr>
            <w:tcW w:w="1740" w:type="dxa"/>
            <w:tcBorders>
              <w:top w:val="single" w:sz="8" w:space="0" w:color="auto"/>
              <w:bottom w:val="single" w:sz="8" w:space="0" w:color="auto"/>
              <w:right w:val="single" w:sz="8" w:space="0" w:color="auto"/>
            </w:tcBorders>
            <w:shd w:val="clear" w:color="auto" w:fill="808080"/>
            <w:vAlign w:val="bottom"/>
          </w:tcPr>
          <w:p w:rsidR="00000000" w:rsidRDefault="000A0A93">
            <w:pPr>
              <w:spacing w:line="170" w:lineRule="exact"/>
              <w:rPr>
                <w:rFonts w:ascii="Arial" w:eastAsia="Arial" w:hAnsi="Arial"/>
                <w:b/>
                <w:sz w:val="16"/>
              </w:rPr>
            </w:pPr>
            <w:r>
              <w:rPr>
                <w:rFonts w:ascii="Arial" w:eastAsia="Arial" w:hAnsi="Arial"/>
                <w:b/>
                <w:sz w:val="16"/>
              </w:rPr>
              <w:t>Requirement 4</w:t>
            </w:r>
          </w:p>
        </w:tc>
      </w:tr>
      <w:tr w:rsidR="00000000">
        <w:trPr>
          <w:trHeight w:val="182"/>
        </w:trPr>
        <w:tc>
          <w:tcPr>
            <w:tcW w:w="1340" w:type="dxa"/>
            <w:tcBorders>
              <w:left w:val="single" w:sz="8" w:space="0" w:color="auto"/>
              <w:bottom w:val="single" w:sz="8" w:space="0" w:color="auto"/>
              <w:right w:val="single" w:sz="8" w:space="0" w:color="auto"/>
            </w:tcBorders>
            <w:shd w:val="clear" w:color="auto" w:fill="auto"/>
            <w:vAlign w:val="bottom"/>
          </w:tcPr>
          <w:p w:rsidR="00000000" w:rsidRDefault="000A0A93">
            <w:pPr>
              <w:spacing w:line="182" w:lineRule="exact"/>
              <w:ind w:left="120"/>
              <w:rPr>
                <w:rFonts w:ascii="Arial" w:eastAsia="Arial" w:hAnsi="Arial"/>
                <w:sz w:val="16"/>
              </w:rPr>
            </w:pPr>
            <w:r>
              <w:rPr>
                <w:rFonts w:ascii="Arial" w:eastAsia="Arial" w:hAnsi="Arial"/>
                <w:sz w:val="16"/>
              </w:rPr>
              <w:t>&lt;$2000</w:t>
            </w:r>
          </w:p>
        </w:tc>
        <w:tc>
          <w:tcPr>
            <w:tcW w:w="100" w:type="dxa"/>
            <w:shd w:val="clear" w:color="auto" w:fill="auto"/>
            <w:vAlign w:val="bottom"/>
          </w:tcPr>
          <w:p w:rsidR="00000000" w:rsidRDefault="000A0A93">
            <w:pPr>
              <w:spacing w:line="0" w:lineRule="atLeast"/>
              <w:rPr>
                <w:rFonts w:ascii="Times New Roman" w:eastAsia="Times New Roman" w:hAnsi="Times New Roman"/>
                <w:sz w:val="15"/>
              </w:rPr>
            </w:pPr>
          </w:p>
        </w:tc>
        <w:tc>
          <w:tcPr>
            <w:tcW w:w="1720" w:type="dxa"/>
            <w:tcBorders>
              <w:right w:val="single" w:sz="8" w:space="0" w:color="auto"/>
            </w:tcBorders>
            <w:shd w:val="clear" w:color="auto" w:fill="auto"/>
            <w:vAlign w:val="bottom"/>
          </w:tcPr>
          <w:p w:rsidR="00000000" w:rsidRDefault="000A0A93">
            <w:pPr>
              <w:spacing w:line="182" w:lineRule="exact"/>
              <w:rPr>
                <w:rFonts w:ascii="Arial" w:eastAsia="Arial" w:hAnsi="Arial"/>
                <w:sz w:val="16"/>
              </w:rPr>
            </w:pPr>
            <w:r>
              <w:rPr>
                <w:rFonts w:ascii="Arial" w:eastAsia="Arial" w:hAnsi="Arial"/>
                <w:sz w:val="16"/>
              </w:rPr>
              <w:t>Purchaser must</w:t>
            </w:r>
          </w:p>
        </w:tc>
        <w:tc>
          <w:tcPr>
            <w:tcW w:w="100" w:type="dxa"/>
            <w:tcBorders>
              <w:bottom w:val="single" w:sz="8" w:space="0" w:color="auto"/>
            </w:tcBorders>
            <w:shd w:val="clear" w:color="auto" w:fill="BFBFBF"/>
            <w:vAlign w:val="bottom"/>
          </w:tcPr>
          <w:p w:rsidR="00000000" w:rsidRDefault="000A0A93">
            <w:pPr>
              <w:spacing w:line="0" w:lineRule="atLeast"/>
              <w:rPr>
                <w:rFonts w:ascii="Times New Roman" w:eastAsia="Times New Roman" w:hAnsi="Times New Roman"/>
                <w:sz w:val="15"/>
              </w:rPr>
            </w:pPr>
          </w:p>
        </w:tc>
        <w:tc>
          <w:tcPr>
            <w:tcW w:w="380" w:type="dxa"/>
            <w:tcBorders>
              <w:bottom w:val="single" w:sz="8" w:space="0" w:color="auto"/>
            </w:tcBorders>
            <w:shd w:val="clear" w:color="auto" w:fill="BFBFBF"/>
            <w:vAlign w:val="bottom"/>
          </w:tcPr>
          <w:p w:rsidR="00000000" w:rsidRDefault="000A0A93">
            <w:pPr>
              <w:spacing w:line="182" w:lineRule="exact"/>
              <w:rPr>
                <w:rFonts w:ascii="Arial" w:eastAsia="Arial" w:hAnsi="Arial"/>
                <w:sz w:val="16"/>
              </w:rPr>
            </w:pPr>
            <w:r>
              <w:rPr>
                <w:rFonts w:ascii="Arial" w:eastAsia="Arial" w:hAnsi="Arial"/>
                <w:sz w:val="16"/>
              </w:rPr>
              <w:t>--</w:t>
            </w:r>
          </w:p>
        </w:tc>
        <w:tc>
          <w:tcPr>
            <w:tcW w:w="1600" w:type="dxa"/>
            <w:tcBorders>
              <w:bottom w:val="single" w:sz="8" w:space="0" w:color="auto"/>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5"/>
              </w:rPr>
            </w:pPr>
          </w:p>
        </w:tc>
        <w:tc>
          <w:tcPr>
            <w:tcW w:w="360" w:type="dxa"/>
            <w:tcBorders>
              <w:bottom w:val="single" w:sz="8" w:space="0" w:color="auto"/>
            </w:tcBorders>
            <w:shd w:val="clear" w:color="auto" w:fill="BFBFBF"/>
            <w:vAlign w:val="bottom"/>
          </w:tcPr>
          <w:p w:rsidR="00000000" w:rsidRDefault="000A0A93">
            <w:pPr>
              <w:spacing w:line="182" w:lineRule="exact"/>
              <w:ind w:left="100"/>
              <w:rPr>
                <w:rFonts w:ascii="Arial" w:eastAsia="Arial" w:hAnsi="Arial"/>
                <w:sz w:val="16"/>
              </w:rPr>
            </w:pPr>
            <w:r>
              <w:rPr>
                <w:rFonts w:ascii="Arial" w:eastAsia="Arial" w:hAnsi="Arial"/>
                <w:sz w:val="16"/>
              </w:rPr>
              <w:t>--</w:t>
            </w:r>
          </w:p>
        </w:tc>
        <w:tc>
          <w:tcPr>
            <w:tcW w:w="1500" w:type="dxa"/>
            <w:tcBorders>
              <w:bottom w:val="single" w:sz="8" w:space="0" w:color="auto"/>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5"/>
              </w:rPr>
            </w:pPr>
          </w:p>
        </w:tc>
        <w:tc>
          <w:tcPr>
            <w:tcW w:w="560" w:type="dxa"/>
            <w:tcBorders>
              <w:bottom w:val="single" w:sz="8" w:space="0" w:color="auto"/>
            </w:tcBorders>
            <w:shd w:val="clear" w:color="auto" w:fill="BFBFBF"/>
            <w:vAlign w:val="bottom"/>
          </w:tcPr>
          <w:p w:rsidR="00000000" w:rsidRDefault="000A0A93">
            <w:pPr>
              <w:spacing w:line="182" w:lineRule="exact"/>
              <w:ind w:left="80"/>
              <w:rPr>
                <w:rFonts w:ascii="Arial" w:eastAsia="Arial" w:hAnsi="Arial"/>
                <w:sz w:val="16"/>
              </w:rPr>
            </w:pPr>
            <w:r>
              <w:rPr>
                <w:rFonts w:ascii="Arial" w:eastAsia="Arial" w:hAnsi="Arial"/>
                <w:sz w:val="16"/>
              </w:rPr>
              <w:t>--</w:t>
            </w:r>
          </w:p>
        </w:tc>
        <w:tc>
          <w:tcPr>
            <w:tcW w:w="1740" w:type="dxa"/>
            <w:tcBorders>
              <w:bottom w:val="single" w:sz="8" w:space="0" w:color="auto"/>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5"/>
              </w:rPr>
            </w:pPr>
          </w:p>
        </w:tc>
      </w:tr>
      <w:tr w:rsidR="00000000">
        <w:trPr>
          <w:trHeight w:val="175"/>
        </w:trPr>
        <w:tc>
          <w:tcPr>
            <w:tcW w:w="1340" w:type="dxa"/>
            <w:tcBorders>
              <w:left w:val="single" w:sz="8" w:space="0" w:color="auto"/>
              <w:bottom w:val="single" w:sz="8" w:space="0" w:color="auto"/>
              <w:right w:val="single" w:sz="8" w:space="0" w:color="auto"/>
            </w:tcBorders>
            <w:shd w:val="clear" w:color="auto" w:fill="auto"/>
            <w:vAlign w:val="bottom"/>
          </w:tcPr>
          <w:p w:rsidR="00000000" w:rsidRDefault="000A0A93">
            <w:pPr>
              <w:spacing w:line="175" w:lineRule="exact"/>
              <w:ind w:left="120"/>
              <w:rPr>
                <w:rFonts w:ascii="Arial" w:eastAsia="Arial" w:hAnsi="Arial"/>
                <w:sz w:val="16"/>
              </w:rPr>
            </w:pPr>
            <w:r>
              <w:rPr>
                <w:rFonts w:ascii="Arial" w:eastAsia="Arial" w:hAnsi="Arial"/>
                <w:sz w:val="16"/>
              </w:rPr>
              <w:t xml:space="preserve">$2000 </w:t>
            </w:r>
            <w:r>
              <w:rPr>
                <w:rFonts w:ascii="Arial" w:eastAsia="Arial" w:hAnsi="Arial"/>
                <w:sz w:val="16"/>
              </w:rPr>
              <w:t>–</w:t>
            </w:r>
            <w:r>
              <w:rPr>
                <w:rFonts w:ascii="Arial" w:eastAsia="Arial" w:hAnsi="Arial"/>
                <w:sz w:val="16"/>
              </w:rPr>
              <w:t xml:space="preserve"> 4999</w:t>
            </w:r>
          </w:p>
        </w:tc>
        <w:tc>
          <w:tcPr>
            <w:tcW w:w="100" w:type="dxa"/>
            <w:shd w:val="clear" w:color="auto" w:fill="auto"/>
            <w:vAlign w:val="bottom"/>
          </w:tcPr>
          <w:p w:rsidR="00000000" w:rsidRDefault="000A0A93">
            <w:pPr>
              <w:spacing w:line="0" w:lineRule="atLeast"/>
              <w:rPr>
                <w:rFonts w:ascii="Times New Roman" w:eastAsia="Times New Roman" w:hAnsi="Times New Roman"/>
                <w:sz w:val="15"/>
              </w:rPr>
            </w:pPr>
          </w:p>
        </w:tc>
        <w:tc>
          <w:tcPr>
            <w:tcW w:w="1720" w:type="dxa"/>
            <w:tcBorders>
              <w:right w:val="single" w:sz="8" w:space="0" w:color="auto"/>
            </w:tcBorders>
            <w:shd w:val="clear" w:color="auto" w:fill="auto"/>
            <w:vAlign w:val="bottom"/>
          </w:tcPr>
          <w:p w:rsidR="00000000" w:rsidRDefault="000A0A93">
            <w:pPr>
              <w:spacing w:line="165" w:lineRule="exact"/>
              <w:rPr>
                <w:rFonts w:ascii="Arial" w:eastAsia="Arial" w:hAnsi="Arial"/>
                <w:sz w:val="16"/>
              </w:rPr>
            </w:pPr>
            <w:r>
              <w:rPr>
                <w:rFonts w:ascii="Arial" w:eastAsia="Arial" w:hAnsi="Arial"/>
                <w:sz w:val="16"/>
              </w:rPr>
              <w:t>source the best</w:t>
            </w:r>
          </w:p>
        </w:tc>
        <w:tc>
          <w:tcPr>
            <w:tcW w:w="100" w:type="dxa"/>
            <w:shd w:val="clear" w:color="auto" w:fill="auto"/>
            <w:vAlign w:val="bottom"/>
          </w:tcPr>
          <w:p w:rsidR="00000000" w:rsidRDefault="000A0A93">
            <w:pPr>
              <w:spacing w:line="0" w:lineRule="atLeast"/>
              <w:rPr>
                <w:rFonts w:ascii="Times New Roman" w:eastAsia="Times New Roman" w:hAnsi="Times New Roman"/>
                <w:sz w:val="15"/>
              </w:rPr>
            </w:pPr>
          </w:p>
        </w:tc>
        <w:tc>
          <w:tcPr>
            <w:tcW w:w="1980" w:type="dxa"/>
            <w:gridSpan w:val="2"/>
            <w:tcBorders>
              <w:right w:val="single" w:sz="8" w:space="0" w:color="auto"/>
            </w:tcBorders>
            <w:shd w:val="clear" w:color="auto" w:fill="auto"/>
            <w:vAlign w:val="bottom"/>
          </w:tcPr>
          <w:p w:rsidR="00000000" w:rsidRDefault="000A0A93">
            <w:pPr>
              <w:spacing w:line="175" w:lineRule="exact"/>
              <w:rPr>
                <w:rFonts w:ascii="Arial" w:eastAsia="Arial" w:hAnsi="Arial"/>
                <w:sz w:val="16"/>
              </w:rPr>
            </w:pPr>
            <w:r>
              <w:rPr>
                <w:rFonts w:ascii="Arial" w:eastAsia="Arial" w:hAnsi="Arial"/>
                <w:sz w:val="16"/>
              </w:rPr>
              <w:t>Purchaser must source at</w:t>
            </w:r>
          </w:p>
        </w:tc>
        <w:tc>
          <w:tcPr>
            <w:tcW w:w="360" w:type="dxa"/>
            <w:tcBorders>
              <w:bottom w:val="single" w:sz="8" w:space="0" w:color="auto"/>
            </w:tcBorders>
            <w:shd w:val="clear" w:color="auto" w:fill="BFBFBF"/>
            <w:vAlign w:val="bottom"/>
          </w:tcPr>
          <w:p w:rsidR="00000000" w:rsidRDefault="000A0A93">
            <w:pPr>
              <w:spacing w:line="175" w:lineRule="exact"/>
              <w:ind w:left="100"/>
              <w:rPr>
                <w:rFonts w:ascii="Arial" w:eastAsia="Arial" w:hAnsi="Arial"/>
                <w:sz w:val="16"/>
              </w:rPr>
            </w:pPr>
            <w:r>
              <w:rPr>
                <w:rFonts w:ascii="Arial" w:eastAsia="Arial" w:hAnsi="Arial"/>
                <w:sz w:val="16"/>
              </w:rPr>
              <w:t>--</w:t>
            </w:r>
          </w:p>
        </w:tc>
        <w:tc>
          <w:tcPr>
            <w:tcW w:w="1500" w:type="dxa"/>
            <w:tcBorders>
              <w:bottom w:val="single" w:sz="8" w:space="0" w:color="auto"/>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5"/>
              </w:rPr>
            </w:pPr>
          </w:p>
        </w:tc>
        <w:tc>
          <w:tcPr>
            <w:tcW w:w="560" w:type="dxa"/>
            <w:tcBorders>
              <w:bottom w:val="single" w:sz="8" w:space="0" w:color="auto"/>
            </w:tcBorders>
            <w:shd w:val="clear" w:color="auto" w:fill="BFBFBF"/>
            <w:vAlign w:val="bottom"/>
          </w:tcPr>
          <w:p w:rsidR="00000000" w:rsidRDefault="000A0A93">
            <w:pPr>
              <w:spacing w:line="175" w:lineRule="exact"/>
              <w:ind w:left="80"/>
              <w:rPr>
                <w:rFonts w:ascii="Arial" w:eastAsia="Arial" w:hAnsi="Arial"/>
                <w:sz w:val="16"/>
              </w:rPr>
            </w:pPr>
            <w:r>
              <w:rPr>
                <w:rFonts w:ascii="Arial" w:eastAsia="Arial" w:hAnsi="Arial"/>
                <w:sz w:val="16"/>
              </w:rPr>
              <w:t>--</w:t>
            </w:r>
          </w:p>
        </w:tc>
        <w:tc>
          <w:tcPr>
            <w:tcW w:w="1740" w:type="dxa"/>
            <w:tcBorders>
              <w:bottom w:val="single" w:sz="8" w:space="0" w:color="auto"/>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5"/>
              </w:rPr>
            </w:pPr>
          </w:p>
        </w:tc>
      </w:tr>
      <w:tr w:rsidR="00000000">
        <w:trPr>
          <w:trHeight w:val="159"/>
        </w:trPr>
        <w:tc>
          <w:tcPr>
            <w:tcW w:w="1340" w:type="dxa"/>
            <w:tcBorders>
              <w:left w:val="single" w:sz="8" w:space="0" w:color="auto"/>
              <w:right w:val="single" w:sz="8" w:space="0" w:color="auto"/>
            </w:tcBorders>
            <w:shd w:val="clear" w:color="auto" w:fill="auto"/>
            <w:vAlign w:val="bottom"/>
          </w:tcPr>
          <w:p w:rsidR="00000000" w:rsidRDefault="000A0A93">
            <w:pPr>
              <w:spacing w:line="160" w:lineRule="exact"/>
              <w:ind w:left="120"/>
              <w:rPr>
                <w:rFonts w:ascii="Arial" w:eastAsia="Arial" w:hAnsi="Arial"/>
                <w:sz w:val="16"/>
              </w:rPr>
            </w:pPr>
            <w:r>
              <w:rPr>
                <w:rFonts w:ascii="Arial" w:eastAsia="Arial" w:hAnsi="Arial"/>
                <w:sz w:val="16"/>
              </w:rPr>
              <w:t xml:space="preserve">$5000 </w:t>
            </w:r>
            <w:r>
              <w:rPr>
                <w:rFonts w:ascii="Arial" w:eastAsia="Arial" w:hAnsi="Arial"/>
                <w:sz w:val="16"/>
              </w:rPr>
              <w:t>–</w:t>
            </w:r>
          </w:p>
        </w:tc>
        <w:tc>
          <w:tcPr>
            <w:tcW w:w="100" w:type="dxa"/>
            <w:shd w:val="clear" w:color="auto" w:fill="auto"/>
            <w:vAlign w:val="bottom"/>
          </w:tcPr>
          <w:p w:rsidR="00000000" w:rsidRDefault="000A0A93">
            <w:pPr>
              <w:spacing w:line="0" w:lineRule="atLeast"/>
              <w:rPr>
                <w:rFonts w:ascii="Times New Roman" w:eastAsia="Times New Roman" w:hAnsi="Times New Roman"/>
                <w:sz w:val="13"/>
              </w:rPr>
            </w:pPr>
          </w:p>
        </w:tc>
        <w:tc>
          <w:tcPr>
            <w:tcW w:w="1720" w:type="dxa"/>
            <w:tcBorders>
              <w:right w:val="single" w:sz="8" w:space="0" w:color="auto"/>
            </w:tcBorders>
            <w:shd w:val="clear" w:color="auto" w:fill="auto"/>
            <w:vAlign w:val="bottom"/>
          </w:tcPr>
          <w:p w:rsidR="00000000" w:rsidRDefault="000A0A93">
            <w:pPr>
              <w:spacing w:line="155" w:lineRule="exact"/>
              <w:rPr>
                <w:rFonts w:ascii="Arial" w:eastAsia="Arial" w:hAnsi="Arial"/>
                <w:sz w:val="16"/>
              </w:rPr>
            </w:pPr>
            <w:r>
              <w:rPr>
                <w:rFonts w:ascii="Arial" w:eastAsia="Arial" w:hAnsi="Arial"/>
                <w:sz w:val="16"/>
              </w:rPr>
              <w:t>option, with a view to</w:t>
            </w:r>
          </w:p>
        </w:tc>
        <w:tc>
          <w:tcPr>
            <w:tcW w:w="100" w:type="dxa"/>
            <w:shd w:val="clear" w:color="auto" w:fill="auto"/>
            <w:vAlign w:val="bottom"/>
          </w:tcPr>
          <w:p w:rsidR="00000000" w:rsidRDefault="000A0A93">
            <w:pPr>
              <w:spacing w:line="0" w:lineRule="atLeast"/>
              <w:rPr>
                <w:rFonts w:ascii="Times New Roman" w:eastAsia="Times New Roman" w:hAnsi="Times New Roman"/>
                <w:sz w:val="13"/>
              </w:rPr>
            </w:pPr>
          </w:p>
        </w:tc>
        <w:tc>
          <w:tcPr>
            <w:tcW w:w="1980" w:type="dxa"/>
            <w:gridSpan w:val="2"/>
            <w:tcBorders>
              <w:right w:val="single" w:sz="8" w:space="0" w:color="auto"/>
            </w:tcBorders>
            <w:shd w:val="clear" w:color="auto" w:fill="auto"/>
            <w:vAlign w:val="bottom"/>
          </w:tcPr>
          <w:p w:rsidR="00000000" w:rsidRDefault="000A0A93">
            <w:pPr>
              <w:spacing w:line="160" w:lineRule="exact"/>
              <w:rPr>
                <w:rFonts w:ascii="Arial" w:eastAsia="Arial" w:hAnsi="Arial"/>
                <w:sz w:val="16"/>
              </w:rPr>
            </w:pPr>
            <w:r>
              <w:rPr>
                <w:rFonts w:ascii="Arial" w:eastAsia="Arial" w:hAnsi="Arial"/>
                <w:sz w:val="16"/>
              </w:rPr>
              <w:t>least two quotes for the</w:t>
            </w:r>
          </w:p>
        </w:tc>
        <w:tc>
          <w:tcPr>
            <w:tcW w:w="1860" w:type="dxa"/>
            <w:gridSpan w:val="2"/>
            <w:tcBorders>
              <w:right w:val="single" w:sz="8" w:space="0" w:color="auto"/>
            </w:tcBorders>
            <w:shd w:val="clear" w:color="auto" w:fill="auto"/>
            <w:vAlign w:val="bottom"/>
          </w:tcPr>
          <w:p w:rsidR="00000000" w:rsidRDefault="000A0A93">
            <w:pPr>
              <w:spacing w:line="160" w:lineRule="exact"/>
              <w:ind w:left="100"/>
              <w:rPr>
                <w:rFonts w:ascii="Arial" w:eastAsia="Arial" w:hAnsi="Arial"/>
                <w:sz w:val="16"/>
              </w:rPr>
            </w:pPr>
            <w:r>
              <w:rPr>
                <w:rFonts w:ascii="Arial" w:eastAsia="Arial" w:hAnsi="Arial"/>
                <w:sz w:val="16"/>
              </w:rPr>
              <w:t>The procurement must</w:t>
            </w:r>
          </w:p>
        </w:tc>
        <w:tc>
          <w:tcPr>
            <w:tcW w:w="2280" w:type="dxa"/>
            <w:gridSpan w:val="2"/>
            <w:tcBorders>
              <w:right w:val="single" w:sz="8" w:space="0" w:color="auto"/>
            </w:tcBorders>
            <w:shd w:val="clear" w:color="auto" w:fill="auto"/>
            <w:vAlign w:val="bottom"/>
          </w:tcPr>
          <w:p w:rsidR="00000000" w:rsidRDefault="000A0A93">
            <w:pPr>
              <w:spacing w:line="160" w:lineRule="exact"/>
              <w:ind w:left="80"/>
              <w:rPr>
                <w:rFonts w:ascii="Arial" w:eastAsia="Arial" w:hAnsi="Arial"/>
                <w:sz w:val="16"/>
              </w:rPr>
            </w:pPr>
            <w:r>
              <w:rPr>
                <w:rFonts w:ascii="Arial" w:eastAsia="Arial" w:hAnsi="Arial"/>
                <w:sz w:val="16"/>
              </w:rPr>
              <w:t>The Executive mu</w:t>
            </w:r>
            <w:r>
              <w:rPr>
                <w:rFonts w:ascii="Arial" w:eastAsia="Arial" w:hAnsi="Arial"/>
                <w:sz w:val="16"/>
              </w:rPr>
              <w:t>st consider</w:t>
            </w: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ind w:left="120"/>
              <w:rPr>
                <w:rFonts w:ascii="Arial" w:eastAsia="Arial" w:hAnsi="Arial"/>
                <w:sz w:val="16"/>
              </w:rPr>
            </w:pPr>
            <w:r>
              <w:rPr>
                <w:rFonts w:ascii="Arial" w:eastAsia="Arial" w:hAnsi="Arial"/>
                <w:sz w:val="16"/>
              </w:rPr>
              <w:t>100,000</w:t>
            </w: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1720" w:type="dxa"/>
            <w:tcBorders>
              <w:right w:val="single" w:sz="8" w:space="0" w:color="auto"/>
            </w:tcBorders>
            <w:shd w:val="clear" w:color="auto" w:fill="auto"/>
            <w:vAlign w:val="bottom"/>
          </w:tcPr>
          <w:p w:rsidR="00000000" w:rsidRDefault="000A0A93">
            <w:pPr>
              <w:spacing w:line="175" w:lineRule="exact"/>
              <w:rPr>
                <w:rFonts w:ascii="Arial" w:eastAsia="Arial" w:hAnsi="Arial"/>
                <w:sz w:val="16"/>
              </w:rPr>
            </w:pPr>
            <w:r>
              <w:rPr>
                <w:rFonts w:ascii="Arial" w:eastAsia="Arial" w:hAnsi="Arial"/>
                <w:sz w:val="16"/>
              </w:rPr>
              <w:t>value for money and</w:t>
            </w: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1980" w:type="dxa"/>
            <w:gridSpan w:val="2"/>
            <w:tcBorders>
              <w:right w:val="single" w:sz="8" w:space="0" w:color="auto"/>
            </w:tcBorders>
            <w:shd w:val="clear" w:color="auto" w:fill="auto"/>
            <w:vAlign w:val="bottom"/>
          </w:tcPr>
          <w:p w:rsidR="00000000" w:rsidRDefault="000A0A93">
            <w:pPr>
              <w:spacing w:line="0" w:lineRule="atLeast"/>
              <w:rPr>
                <w:rFonts w:ascii="Arial" w:eastAsia="Arial" w:hAnsi="Arial"/>
                <w:sz w:val="16"/>
              </w:rPr>
            </w:pPr>
            <w:r>
              <w:rPr>
                <w:rFonts w:ascii="Arial" w:eastAsia="Arial" w:hAnsi="Arial"/>
                <w:sz w:val="16"/>
              </w:rPr>
              <w:t>procurement.</w:t>
            </w:r>
          </w:p>
        </w:tc>
        <w:tc>
          <w:tcPr>
            <w:tcW w:w="1860" w:type="dxa"/>
            <w:gridSpan w:val="2"/>
            <w:tcBorders>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be approved by a</w:t>
            </w:r>
          </w:p>
        </w:tc>
        <w:tc>
          <w:tcPr>
            <w:tcW w:w="2280" w:type="dxa"/>
            <w:gridSpan w:val="2"/>
            <w:tcBorders>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competitor quotes or other</w:t>
            </w: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1720" w:type="dxa"/>
            <w:tcBorders>
              <w:right w:val="single" w:sz="8" w:space="0" w:color="auto"/>
            </w:tcBorders>
            <w:shd w:val="clear" w:color="auto" w:fill="auto"/>
            <w:vAlign w:val="bottom"/>
          </w:tcPr>
          <w:p w:rsidR="00000000" w:rsidRDefault="000A0A93">
            <w:pPr>
              <w:spacing w:line="175" w:lineRule="exact"/>
              <w:rPr>
                <w:rFonts w:ascii="Arial" w:eastAsia="Arial" w:hAnsi="Arial"/>
                <w:sz w:val="16"/>
              </w:rPr>
            </w:pPr>
            <w:r>
              <w:rPr>
                <w:rFonts w:ascii="Arial" w:eastAsia="Arial" w:hAnsi="Arial"/>
                <w:sz w:val="16"/>
              </w:rPr>
              <w:t>quality. Purchases</w:t>
            </w: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380" w:type="dxa"/>
            <w:shd w:val="clear" w:color="auto" w:fill="auto"/>
            <w:vAlign w:val="bottom"/>
          </w:tcPr>
          <w:p w:rsidR="00000000" w:rsidRDefault="000A0A93">
            <w:pPr>
              <w:spacing w:line="0" w:lineRule="atLeast"/>
              <w:rPr>
                <w:rFonts w:ascii="Times New Roman" w:eastAsia="Times New Roman" w:hAnsi="Times New Roman"/>
                <w:sz w:val="16"/>
              </w:rPr>
            </w:pPr>
          </w:p>
        </w:tc>
        <w:tc>
          <w:tcPr>
            <w:tcW w:w="16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60" w:type="dxa"/>
            <w:gridSpan w:val="2"/>
            <w:tcBorders>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decision of the</w:t>
            </w:r>
          </w:p>
        </w:tc>
        <w:tc>
          <w:tcPr>
            <w:tcW w:w="2280" w:type="dxa"/>
            <w:gridSpan w:val="2"/>
            <w:tcBorders>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evidence to satisfy</w:t>
            </w: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1720" w:type="dxa"/>
            <w:tcBorders>
              <w:right w:val="single" w:sz="8" w:space="0" w:color="auto"/>
            </w:tcBorders>
            <w:shd w:val="clear" w:color="auto" w:fill="auto"/>
            <w:vAlign w:val="bottom"/>
          </w:tcPr>
          <w:p w:rsidR="00000000" w:rsidRDefault="000A0A93">
            <w:pPr>
              <w:spacing w:line="175" w:lineRule="exact"/>
              <w:rPr>
                <w:rFonts w:ascii="Arial" w:eastAsia="Arial" w:hAnsi="Arial"/>
                <w:sz w:val="16"/>
              </w:rPr>
            </w:pPr>
            <w:r>
              <w:rPr>
                <w:rFonts w:ascii="Arial" w:eastAsia="Arial" w:hAnsi="Arial"/>
                <w:sz w:val="16"/>
              </w:rPr>
              <w:t>must comply with the</w:t>
            </w: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380" w:type="dxa"/>
            <w:shd w:val="clear" w:color="auto" w:fill="auto"/>
            <w:vAlign w:val="bottom"/>
          </w:tcPr>
          <w:p w:rsidR="00000000" w:rsidRDefault="000A0A93">
            <w:pPr>
              <w:spacing w:line="0" w:lineRule="atLeast"/>
              <w:rPr>
                <w:rFonts w:ascii="Times New Roman" w:eastAsia="Times New Roman" w:hAnsi="Times New Roman"/>
                <w:sz w:val="16"/>
              </w:rPr>
            </w:pPr>
          </w:p>
        </w:tc>
        <w:tc>
          <w:tcPr>
            <w:tcW w:w="16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60" w:type="dxa"/>
            <w:gridSpan w:val="2"/>
            <w:tcBorders>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Executive.</w:t>
            </w:r>
          </w:p>
        </w:tc>
        <w:tc>
          <w:tcPr>
            <w:tcW w:w="2280" w:type="dxa"/>
            <w:gridSpan w:val="2"/>
            <w:tcBorders>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themselves that the</w:t>
            </w: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1720" w:type="dxa"/>
            <w:tcBorders>
              <w:right w:val="single" w:sz="8" w:space="0" w:color="auto"/>
            </w:tcBorders>
            <w:shd w:val="clear" w:color="auto" w:fill="auto"/>
            <w:vAlign w:val="bottom"/>
          </w:tcPr>
          <w:p w:rsidR="00000000" w:rsidRDefault="000A0A93">
            <w:pPr>
              <w:spacing w:line="175" w:lineRule="exact"/>
              <w:rPr>
                <w:rFonts w:ascii="Arial" w:eastAsia="Arial" w:hAnsi="Arial"/>
                <w:sz w:val="16"/>
              </w:rPr>
            </w:pPr>
            <w:r>
              <w:rPr>
                <w:rFonts w:ascii="Arial" w:eastAsia="Arial" w:hAnsi="Arial"/>
                <w:sz w:val="16"/>
              </w:rPr>
              <w:t>constitutional</w:t>
            </w:r>
          </w:p>
        </w:tc>
        <w:tc>
          <w:tcPr>
            <w:tcW w:w="100" w:type="dxa"/>
            <w:shd w:val="clear" w:color="auto" w:fill="auto"/>
            <w:vAlign w:val="bottom"/>
          </w:tcPr>
          <w:p w:rsidR="00000000" w:rsidRDefault="000A0A93">
            <w:pPr>
              <w:spacing w:line="0" w:lineRule="atLeast"/>
              <w:rPr>
                <w:rFonts w:ascii="Times New Roman" w:eastAsia="Times New Roman" w:hAnsi="Times New Roman"/>
                <w:sz w:val="16"/>
              </w:rPr>
            </w:pPr>
          </w:p>
        </w:tc>
        <w:tc>
          <w:tcPr>
            <w:tcW w:w="380" w:type="dxa"/>
            <w:shd w:val="clear" w:color="auto" w:fill="auto"/>
            <w:vAlign w:val="bottom"/>
          </w:tcPr>
          <w:p w:rsidR="00000000" w:rsidRDefault="000A0A93">
            <w:pPr>
              <w:spacing w:line="0" w:lineRule="atLeast"/>
              <w:rPr>
                <w:rFonts w:ascii="Times New Roman" w:eastAsia="Times New Roman" w:hAnsi="Times New Roman"/>
                <w:sz w:val="16"/>
              </w:rPr>
            </w:pPr>
          </w:p>
        </w:tc>
        <w:tc>
          <w:tcPr>
            <w:tcW w:w="16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360" w:type="dxa"/>
            <w:shd w:val="clear" w:color="auto" w:fill="auto"/>
            <w:vAlign w:val="bottom"/>
          </w:tcPr>
          <w:p w:rsidR="00000000" w:rsidRDefault="000A0A93">
            <w:pPr>
              <w:spacing w:line="0" w:lineRule="atLeast"/>
              <w:rPr>
                <w:rFonts w:ascii="Times New Roman" w:eastAsia="Times New Roman" w:hAnsi="Times New Roman"/>
                <w:sz w:val="16"/>
              </w:rPr>
            </w:pPr>
          </w:p>
        </w:tc>
        <w:tc>
          <w:tcPr>
            <w:tcW w:w="15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280" w:type="dxa"/>
            <w:gridSpan w:val="2"/>
            <w:tcBorders>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procurement is</w:t>
            </w:r>
            <w:r>
              <w:rPr>
                <w:rFonts w:ascii="Arial" w:eastAsia="Arial" w:hAnsi="Arial"/>
                <w:sz w:val="16"/>
              </w:rPr>
              <w:t xml:space="preserve"> the best</w:t>
            </w:r>
          </w:p>
        </w:tc>
      </w:tr>
      <w:tr w:rsidR="00000000">
        <w:trPr>
          <w:trHeight w:val="180"/>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100" w:type="dxa"/>
            <w:shd w:val="clear" w:color="auto" w:fill="auto"/>
            <w:vAlign w:val="bottom"/>
          </w:tcPr>
          <w:p w:rsidR="00000000" w:rsidRDefault="000A0A93">
            <w:pPr>
              <w:spacing w:line="0" w:lineRule="atLeast"/>
              <w:rPr>
                <w:rFonts w:ascii="Times New Roman" w:eastAsia="Times New Roman" w:hAnsi="Times New Roman"/>
                <w:sz w:val="15"/>
              </w:rPr>
            </w:pPr>
          </w:p>
        </w:tc>
        <w:tc>
          <w:tcPr>
            <w:tcW w:w="1720" w:type="dxa"/>
            <w:tcBorders>
              <w:right w:val="single" w:sz="8" w:space="0" w:color="auto"/>
            </w:tcBorders>
            <w:shd w:val="clear" w:color="auto" w:fill="auto"/>
            <w:vAlign w:val="bottom"/>
          </w:tcPr>
          <w:p w:rsidR="00000000" w:rsidRDefault="000A0A93">
            <w:pPr>
              <w:spacing w:line="175" w:lineRule="exact"/>
              <w:rPr>
                <w:rFonts w:ascii="Arial" w:eastAsia="Arial" w:hAnsi="Arial"/>
                <w:sz w:val="16"/>
              </w:rPr>
            </w:pPr>
            <w:r>
              <w:rPr>
                <w:rFonts w:ascii="Arial" w:eastAsia="Arial" w:hAnsi="Arial"/>
                <w:sz w:val="16"/>
              </w:rPr>
              <w:t>requirement that</w:t>
            </w:r>
          </w:p>
        </w:tc>
        <w:tc>
          <w:tcPr>
            <w:tcW w:w="100" w:type="dxa"/>
            <w:shd w:val="clear" w:color="auto" w:fill="auto"/>
            <w:vAlign w:val="bottom"/>
          </w:tcPr>
          <w:p w:rsidR="00000000" w:rsidRDefault="000A0A93">
            <w:pPr>
              <w:spacing w:line="0" w:lineRule="atLeast"/>
              <w:rPr>
                <w:rFonts w:ascii="Times New Roman" w:eastAsia="Times New Roman" w:hAnsi="Times New Roman"/>
                <w:sz w:val="15"/>
              </w:rPr>
            </w:pPr>
          </w:p>
        </w:tc>
        <w:tc>
          <w:tcPr>
            <w:tcW w:w="380" w:type="dxa"/>
            <w:shd w:val="clear" w:color="auto" w:fill="auto"/>
            <w:vAlign w:val="bottom"/>
          </w:tcPr>
          <w:p w:rsidR="00000000" w:rsidRDefault="000A0A93">
            <w:pPr>
              <w:spacing w:line="0" w:lineRule="atLeast"/>
              <w:rPr>
                <w:rFonts w:ascii="Times New Roman" w:eastAsia="Times New Roman" w:hAnsi="Times New Roman"/>
                <w:sz w:val="15"/>
              </w:rPr>
            </w:pPr>
          </w:p>
        </w:tc>
        <w:tc>
          <w:tcPr>
            <w:tcW w:w="16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360" w:type="dxa"/>
            <w:shd w:val="clear" w:color="auto" w:fill="auto"/>
            <w:vAlign w:val="bottom"/>
          </w:tcPr>
          <w:p w:rsidR="00000000" w:rsidRDefault="000A0A93">
            <w:pPr>
              <w:spacing w:line="0" w:lineRule="atLeast"/>
              <w:rPr>
                <w:rFonts w:ascii="Times New Roman" w:eastAsia="Times New Roman" w:hAnsi="Times New Roman"/>
                <w:sz w:val="15"/>
              </w:rPr>
            </w:pPr>
          </w:p>
        </w:tc>
        <w:tc>
          <w:tcPr>
            <w:tcW w:w="15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2280" w:type="dxa"/>
            <w:gridSpan w:val="2"/>
            <w:tcBorders>
              <w:right w:val="single" w:sz="8" w:space="0" w:color="auto"/>
            </w:tcBorders>
            <w:shd w:val="clear" w:color="auto" w:fill="auto"/>
            <w:vAlign w:val="bottom"/>
          </w:tcPr>
          <w:p w:rsidR="00000000" w:rsidRDefault="000A0A93">
            <w:pPr>
              <w:spacing w:line="180" w:lineRule="exact"/>
              <w:ind w:left="80"/>
              <w:rPr>
                <w:rFonts w:ascii="Arial" w:eastAsia="Arial" w:hAnsi="Arial"/>
                <w:sz w:val="16"/>
              </w:rPr>
            </w:pPr>
            <w:r>
              <w:rPr>
                <w:rFonts w:ascii="Arial" w:eastAsia="Arial" w:hAnsi="Arial"/>
                <w:sz w:val="16"/>
              </w:rPr>
              <w:t>value option available.</w:t>
            </w:r>
          </w:p>
        </w:tc>
      </w:tr>
      <w:tr w:rsidR="00000000">
        <w:trPr>
          <w:trHeight w:val="176"/>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100" w:type="dxa"/>
            <w:shd w:val="clear" w:color="auto" w:fill="auto"/>
            <w:vAlign w:val="bottom"/>
          </w:tcPr>
          <w:p w:rsidR="00000000" w:rsidRDefault="000A0A93">
            <w:pPr>
              <w:spacing w:line="0" w:lineRule="atLeast"/>
              <w:rPr>
                <w:rFonts w:ascii="Times New Roman" w:eastAsia="Times New Roman" w:hAnsi="Times New Roman"/>
                <w:sz w:val="15"/>
              </w:rPr>
            </w:pPr>
          </w:p>
        </w:tc>
        <w:tc>
          <w:tcPr>
            <w:tcW w:w="1720" w:type="dxa"/>
            <w:tcBorders>
              <w:right w:val="single" w:sz="8" w:space="0" w:color="auto"/>
            </w:tcBorders>
            <w:shd w:val="clear" w:color="auto" w:fill="auto"/>
            <w:vAlign w:val="bottom"/>
          </w:tcPr>
          <w:p w:rsidR="00000000" w:rsidRDefault="000A0A93">
            <w:pPr>
              <w:spacing w:line="175" w:lineRule="exact"/>
              <w:rPr>
                <w:rFonts w:ascii="Arial" w:eastAsia="Arial" w:hAnsi="Arial"/>
                <w:sz w:val="16"/>
              </w:rPr>
            </w:pPr>
            <w:r>
              <w:rPr>
                <w:rFonts w:ascii="Arial" w:eastAsia="Arial" w:hAnsi="Arial"/>
                <w:sz w:val="16"/>
              </w:rPr>
              <w:t>formal approval be</w:t>
            </w:r>
          </w:p>
        </w:tc>
        <w:tc>
          <w:tcPr>
            <w:tcW w:w="100" w:type="dxa"/>
            <w:shd w:val="clear" w:color="auto" w:fill="auto"/>
            <w:vAlign w:val="bottom"/>
          </w:tcPr>
          <w:p w:rsidR="00000000" w:rsidRDefault="000A0A93">
            <w:pPr>
              <w:spacing w:line="0" w:lineRule="atLeast"/>
              <w:rPr>
                <w:rFonts w:ascii="Times New Roman" w:eastAsia="Times New Roman" w:hAnsi="Times New Roman"/>
                <w:sz w:val="15"/>
              </w:rPr>
            </w:pPr>
          </w:p>
        </w:tc>
        <w:tc>
          <w:tcPr>
            <w:tcW w:w="380" w:type="dxa"/>
            <w:shd w:val="clear" w:color="auto" w:fill="auto"/>
            <w:vAlign w:val="bottom"/>
          </w:tcPr>
          <w:p w:rsidR="00000000" w:rsidRDefault="000A0A93">
            <w:pPr>
              <w:spacing w:line="0" w:lineRule="atLeast"/>
              <w:rPr>
                <w:rFonts w:ascii="Times New Roman" w:eastAsia="Times New Roman" w:hAnsi="Times New Roman"/>
                <w:sz w:val="15"/>
              </w:rPr>
            </w:pPr>
          </w:p>
        </w:tc>
        <w:tc>
          <w:tcPr>
            <w:tcW w:w="16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360" w:type="dxa"/>
            <w:shd w:val="clear" w:color="auto" w:fill="auto"/>
            <w:vAlign w:val="bottom"/>
          </w:tcPr>
          <w:p w:rsidR="00000000" w:rsidRDefault="000A0A93">
            <w:pPr>
              <w:spacing w:line="0" w:lineRule="atLeast"/>
              <w:rPr>
                <w:rFonts w:ascii="Times New Roman" w:eastAsia="Times New Roman" w:hAnsi="Times New Roman"/>
                <w:sz w:val="15"/>
              </w:rPr>
            </w:pPr>
          </w:p>
        </w:tc>
        <w:tc>
          <w:tcPr>
            <w:tcW w:w="15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560" w:type="dxa"/>
            <w:shd w:val="clear" w:color="auto" w:fill="auto"/>
            <w:vAlign w:val="bottom"/>
          </w:tcPr>
          <w:p w:rsidR="00000000" w:rsidRDefault="000A0A93">
            <w:pPr>
              <w:spacing w:line="0" w:lineRule="atLeast"/>
              <w:rPr>
                <w:rFonts w:ascii="Times New Roman" w:eastAsia="Times New Roman" w:hAnsi="Times New Roman"/>
                <w:sz w:val="15"/>
              </w:rPr>
            </w:pPr>
          </w:p>
        </w:tc>
        <w:tc>
          <w:tcPr>
            <w:tcW w:w="174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r>
      <w:tr w:rsidR="00000000">
        <w:trPr>
          <w:trHeight w:val="23"/>
        </w:trPr>
        <w:tc>
          <w:tcPr>
            <w:tcW w:w="1340" w:type="dxa"/>
            <w:tcBorders>
              <w:left w:val="single" w:sz="8" w:space="0" w:color="auto"/>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172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380" w:type="dxa"/>
            <w:tcBorders>
              <w:bottom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160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150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560" w:type="dxa"/>
            <w:tcBorders>
              <w:bottom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c>
          <w:tcPr>
            <w:tcW w:w="174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2"/>
              </w:rPr>
            </w:pPr>
          </w:p>
        </w:tc>
      </w:tr>
    </w:tbl>
    <w:p w:rsidR="00000000" w:rsidRDefault="000A0A93">
      <w:pPr>
        <w:rPr>
          <w:rFonts w:ascii="Times New Roman" w:eastAsia="Times New Roman" w:hAnsi="Times New Roman"/>
          <w:sz w:val="2"/>
        </w:rPr>
        <w:sectPr w:rsidR="00000000">
          <w:pgSz w:w="12240" w:h="15840"/>
          <w:pgMar w:top="1440" w:right="1440" w:bottom="1440" w:left="1440" w:header="0" w:footer="0" w:gutter="0"/>
          <w:cols w:space="0" w:equalWidth="0">
            <w:col w:w="9360"/>
          </w:cols>
          <w:docGrid w:linePitch="360"/>
        </w:sect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340"/>
        <w:gridCol w:w="1820"/>
        <w:gridCol w:w="2080"/>
        <w:gridCol w:w="1860"/>
        <w:gridCol w:w="2300"/>
      </w:tblGrid>
      <w:tr w:rsidR="00000000">
        <w:trPr>
          <w:trHeight w:val="192"/>
        </w:trPr>
        <w:tc>
          <w:tcPr>
            <w:tcW w:w="1340" w:type="dxa"/>
            <w:tcBorders>
              <w:top w:val="single" w:sz="8" w:space="0" w:color="auto"/>
              <w:left w:val="single" w:sz="8" w:space="0" w:color="auto"/>
              <w:right w:val="single" w:sz="8" w:space="0" w:color="auto"/>
            </w:tcBorders>
            <w:shd w:val="clear" w:color="auto" w:fill="auto"/>
            <w:vAlign w:val="bottom"/>
          </w:tcPr>
          <w:p w:rsidR="00000000" w:rsidRDefault="000A0A93">
            <w:pPr>
              <w:spacing w:line="0" w:lineRule="atLeast"/>
              <w:ind w:left="120"/>
              <w:rPr>
                <w:rFonts w:ascii="Arial" w:eastAsia="Arial" w:hAnsi="Arial"/>
                <w:sz w:val="16"/>
              </w:rPr>
            </w:pPr>
            <w:bookmarkStart w:id="2" w:name="page3"/>
            <w:bookmarkEnd w:id="2"/>
            <w:r>
              <w:rPr>
                <w:rFonts w:ascii="Arial" w:eastAsia="Arial" w:hAnsi="Arial"/>
                <w:sz w:val="16"/>
              </w:rPr>
              <w:lastRenderedPageBreak/>
              <w:t>&gt;$100,000</w:t>
            </w:r>
          </w:p>
        </w:tc>
        <w:tc>
          <w:tcPr>
            <w:tcW w:w="1820" w:type="dxa"/>
            <w:tcBorders>
              <w:top w:val="single" w:sz="8" w:space="0" w:color="auto"/>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given by two of either</w:t>
            </w:r>
          </w:p>
        </w:tc>
        <w:tc>
          <w:tcPr>
            <w:tcW w:w="2080" w:type="dxa"/>
            <w:tcBorders>
              <w:top w:val="single" w:sz="8" w:space="0" w:color="auto"/>
              <w:right w:val="single" w:sz="8" w:space="0" w:color="auto"/>
            </w:tcBorders>
            <w:shd w:val="clear" w:color="auto" w:fill="BFBFBF"/>
            <w:vAlign w:val="bottom"/>
          </w:tcPr>
          <w:p w:rsidR="00000000" w:rsidRDefault="000A0A93">
            <w:pPr>
              <w:spacing w:line="0" w:lineRule="atLeast"/>
              <w:ind w:left="100"/>
              <w:rPr>
                <w:rFonts w:ascii="Arial" w:eastAsia="Arial" w:hAnsi="Arial"/>
                <w:sz w:val="16"/>
              </w:rPr>
            </w:pPr>
            <w:r>
              <w:rPr>
                <w:rFonts w:ascii="Arial" w:eastAsia="Arial" w:hAnsi="Arial"/>
                <w:sz w:val="16"/>
              </w:rPr>
              <w:t>--</w:t>
            </w:r>
          </w:p>
        </w:tc>
        <w:tc>
          <w:tcPr>
            <w:tcW w:w="1860" w:type="dxa"/>
            <w:tcBorders>
              <w:top w:val="single" w:sz="8" w:space="0" w:color="auto"/>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The procurement must</w:t>
            </w:r>
          </w:p>
        </w:tc>
        <w:tc>
          <w:tcPr>
            <w:tcW w:w="2300" w:type="dxa"/>
            <w:tcBorders>
              <w:top w:val="single" w:sz="8" w:space="0" w:color="auto"/>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The SRC must consider</w:t>
            </w: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the President, Vice</w:t>
            </w:r>
          </w:p>
        </w:tc>
        <w:tc>
          <w:tcPr>
            <w:tcW w:w="2080" w:type="dxa"/>
            <w:tcBorders>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6"/>
              </w:rPr>
            </w:pP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be approved by the</w:t>
            </w:r>
          </w:p>
        </w:tc>
        <w:tc>
          <w:tcPr>
            <w:tcW w:w="2300" w:type="dxa"/>
            <w:tcBorders>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competitor quotes or other</w:t>
            </w:r>
          </w:p>
        </w:tc>
      </w:tr>
      <w:tr w:rsidR="00000000">
        <w:trPr>
          <w:trHeight w:val="180"/>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182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sz w:val="16"/>
              </w:rPr>
            </w:pPr>
            <w:r>
              <w:rPr>
                <w:rFonts w:ascii="Arial" w:eastAsia="Arial" w:hAnsi="Arial"/>
                <w:sz w:val="16"/>
              </w:rPr>
              <w:t>Presi</w:t>
            </w:r>
            <w:r>
              <w:rPr>
                <w:rFonts w:ascii="Arial" w:eastAsia="Arial" w:hAnsi="Arial"/>
                <w:sz w:val="16"/>
              </w:rPr>
              <w:t>dent, or</w:t>
            </w:r>
          </w:p>
        </w:tc>
        <w:tc>
          <w:tcPr>
            <w:tcW w:w="2080" w:type="dxa"/>
            <w:tcBorders>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5"/>
              </w:rPr>
            </w:pPr>
          </w:p>
        </w:tc>
        <w:tc>
          <w:tcPr>
            <w:tcW w:w="186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sz w:val="16"/>
              </w:rPr>
            </w:pPr>
            <w:r>
              <w:rPr>
                <w:rFonts w:ascii="Arial" w:eastAsia="Arial" w:hAnsi="Arial"/>
                <w:sz w:val="16"/>
              </w:rPr>
              <w:t>SRC.</w:t>
            </w:r>
          </w:p>
        </w:tc>
        <w:tc>
          <w:tcPr>
            <w:tcW w:w="2300" w:type="dxa"/>
            <w:tcBorders>
              <w:right w:val="single" w:sz="8" w:space="0" w:color="auto"/>
            </w:tcBorders>
            <w:shd w:val="clear" w:color="auto" w:fill="auto"/>
            <w:vAlign w:val="bottom"/>
          </w:tcPr>
          <w:p w:rsidR="00000000" w:rsidRDefault="000A0A93">
            <w:pPr>
              <w:spacing w:line="180" w:lineRule="exact"/>
              <w:ind w:left="80"/>
              <w:rPr>
                <w:rFonts w:ascii="Arial" w:eastAsia="Arial" w:hAnsi="Arial"/>
                <w:sz w:val="16"/>
              </w:rPr>
            </w:pPr>
            <w:r>
              <w:rPr>
                <w:rFonts w:ascii="Arial" w:eastAsia="Arial" w:hAnsi="Arial"/>
                <w:sz w:val="16"/>
              </w:rPr>
              <w:t>evidence to satisfy</w:t>
            </w: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sz w:val="16"/>
              </w:rPr>
            </w:pPr>
            <w:r>
              <w:rPr>
                <w:rFonts w:ascii="Arial" w:eastAsia="Arial" w:hAnsi="Arial"/>
                <w:sz w:val="16"/>
              </w:rPr>
              <w:t>Treasurer beforehand.</w:t>
            </w:r>
          </w:p>
        </w:tc>
        <w:tc>
          <w:tcPr>
            <w:tcW w:w="2080" w:type="dxa"/>
            <w:tcBorders>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6"/>
              </w:rPr>
            </w:pPr>
          </w:p>
        </w:tc>
        <w:tc>
          <w:tcPr>
            <w:tcW w:w="186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300" w:type="dxa"/>
            <w:tcBorders>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themselves that the</w:t>
            </w: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6"/>
              </w:rPr>
            </w:pPr>
          </w:p>
        </w:tc>
        <w:tc>
          <w:tcPr>
            <w:tcW w:w="186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300" w:type="dxa"/>
            <w:tcBorders>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procurement is the best</w:t>
            </w:r>
          </w:p>
        </w:tc>
      </w:tr>
      <w:tr w:rsidR="00000000">
        <w:trPr>
          <w:trHeight w:val="187"/>
        </w:trPr>
        <w:tc>
          <w:tcPr>
            <w:tcW w:w="1340" w:type="dxa"/>
            <w:tcBorders>
              <w:left w:val="single" w:sz="8" w:space="0" w:color="auto"/>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bottom w:val="single" w:sz="8" w:space="0" w:color="auto"/>
              <w:right w:val="single" w:sz="8" w:space="0" w:color="auto"/>
            </w:tcBorders>
            <w:shd w:val="clear" w:color="auto" w:fill="BFBFBF"/>
            <w:vAlign w:val="bottom"/>
          </w:tcPr>
          <w:p w:rsidR="00000000" w:rsidRDefault="000A0A93">
            <w:pPr>
              <w:spacing w:line="0" w:lineRule="atLeast"/>
              <w:rPr>
                <w:rFonts w:ascii="Times New Roman" w:eastAsia="Times New Roman" w:hAnsi="Times New Roman"/>
                <w:sz w:val="16"/>
              </w:rPr>
            </w:pPr>
          </w:p>
        </w:tc>
        <w:tc>
          <w:tcPr>
            <w:tcW w:w="186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300" w:type="dxa"/>
            <w:tcBorders>
              <w:bottom w:val="single" w:sz="8" w:space="0" w:color="auto"/>
              <w:right w:val="single" w:sz="8" w:space="0" w:color="auto"/>
            </w:tcBorders>
            <w:shd w:val="clear" w:color="auto" w:fill="auto"/>
            <w:vAlign w:val="bottom"/>
          </w:tcPr>
          <w:p w:rsidR="00000000" w:rsidRDefault="000A0A93">
            <w:pPr>
              <w:spacing w:line="0" w:lineRule="atLeast"/>
              <w:ind w:left="80"/>
              <w:rPr>
                <w:rFonts w:ascii="Arial" w:eastAsia="Arial" w:hAnsi="Arial"/>
                <w:sz w:val="16"/>
              </w:rPr>
            </w:pPr>
            <w:r>
              <w:rPr>
                <w:rFonts w:ascii="Arial" w:eastAsia="Arial" w:hAnsi="Arial"/>
                <w:sz w:val="16"/>
              </w:rPr>
              <w:t>value option available.</w:t>
            </w:r>
          </w:p>
        </w:tc>
      </w:tr>
      <w:tr w:rsidR="00000000">
        <w:trPr>
          <w:trHeight w:val="173"/>
        </w:trPr>
        <w:tc>
          <w:tcPr>
            <w:tcW w:w="1340" w:type="dxa"/>
            <w:tcBorders>
              <w:left w:val="single" w:sz="8" w:space="0" w:color="auto"/>
              <w:right w:val="single" w:sz="8" w:space="0" w:color="auto"/>
            </w:tcBorders>
            <w:shd w:val="clear" w:color="auto" w:fill="auto"/>
            <w:vAlign w:val="bottom"/>
          </w:tcPr>
          <w:p w:rsidR="00000000" w:rsidRDefault="000A0A93">
            <w:pPr>
              <w:spacing w:line="174" w:lineRule="exact"/>
              <w:ind w:left="120"/>
              <w:rPr>
                <w:rFonts w:ascii="Arial" w:eastAsia="Arial" w:hAnsi="Arial"/>
                <w:sz w:val="16"/>
              </w:rPr>
            </w:pPr>
            <w:r>
              <w:rPr>
                <w:rFonts w:ascii="Arial" w:eastAsia="Arial" w:hAnsi="Arial"/>
                <w:sz w:val="16"/>
              </w:rPr>
              <w:t>Notes:</w:t>
            </w: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2080" w:type="dxa"/>
            <w:tcBorders>
              <w:right w:val="single" w:sz="8" w:space="0" w:color="auto"/>
            </w:tcBorders>
            <w:shd w:val="clear" w:color="auto" w:fill="auto"/>
            <w:vAlign w:val="bottom"/>
          </w:tcPr>
          <w:p w:rsidR="00000000" w:rsidRDefault="000A0A93">
            <w:pPr>
              <w:spacing w:line="174" w:lineRule="exact"/>
              <w:ind w:left="100"/>
              <w:rPr>
                <w:rFonts w:ascii="Arial" w:eastAsia="Arial" w:hAnsi="Arial"/>
                <w:i/>
                <w:sz w:val="16"/>
              </w:rPr>
            </w:pPr>
            <w:r>
              <w:rPr>
                <w:rFonts w:ascii="Arial" w:eastAsia="Arial" w:hAnsi="Arial"/>
                <w:i/>
                <w:sz w:val="16"/>
              </w:rPr>
              <w:t>Requirements in this</w:t>
            </w:r>
          </w:p>
        </w:tc>
        <w:tc>
          <w:tcPr>
            <w:tcW w:w="1860" w:type="dxa"/>
            <w:tcBorders>
              <w:right w:val="single" w:sz="8" w:space="0" w:color="auto"/>
            </w:tcBorders>
            <w:shd w:val="clear" w:color="auto" w:fill="auto"/>
            <w:vAlign w:val="bottom"/>
          </w:tcPr>
          <w:p w:rsidR="00000000" w:rsidRDefault="000A0A93">
            <w:pPr>
              <w:spacing w:line="174" w:lineRule="exact"/>
              <w:ind w:left="100"/>
              <w:rPr>
                <w:rFonts w:ascii="Arial" w:eastAsia="Arial" w:hAnsi="Arial"/>
                <w:i/>
                <w:sz w:val="16"/>
              </w:rPr>
            </w:pPr>
            <w:r>
              <w:rPr>
                <w:rFonts w:ascii="Arial" w:eastAsia="Arial" w:hAnsi="Arial"/>
                <w:i/>
                <w:sz w:val="16"/>
              </w:rPr>
              <w:t>Requirements in this</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r>
      <w:tr w:rsidR="00000000">
        <w:trPr>
          <w:trHeight w:val="180"/>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208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i/>
                <w:sz w:val="16"/>
              </w:rPr>
            </w:pPr>
            <w:r>
              <w:rPr>
                <w:rFonts w:ascii="Arial" w:eastAsia="Arial" w:hAnsi="Arial"/>
                <w:i/>
                <w:sz w:val="16"/>
              </w:rPr>
              <w:t>column may be waived or</w:t>
            </w:r>
          </w:p>
        </w:tc>
        <w:tc>
          <w:tcPr>
            <w:tcW w:w="186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i/>
                <w:sz w:val="16"/>
              </w:rPr>
            </w:pPr>
            <w:r>
              <w:rPr>
                <w:rFonts w:ascii="Arial" w:eastAsia="Arial" w:hAnsi="Arial"/>
                <w:i/>
                <w:sz w:val="16"/>
              </w:rPr>
              <w:t>column for decisions</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 xml:space="preserve">reduced by a </w:t>
            </w:r>
            <w:r>
              <w:rPr>
                <w:rFonts w:ascii="Arial" w:eastAsia="Arial" w:hAnsi="Arial"/>
                <w:i/>
                <w:sz w:val="16"/>
              </w:rPr>
              <w:t>decision of</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by the SRC or</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the Executive, recorded in</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Executive may be</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the minutes of the next</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fulfilled by votes</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executive meeting if taken</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conducted over email</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0"/>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208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i/>
                <w:sz w:val="16"/>
              </w:rPr>
            </w:pPr>
            <w:r>
              <w:rPr>
                <w:rFonts w:ascii="Arial" w:eastAsia="Arial" w:hAnsi="Arial"/>
                <w:i/>
                <w:sz w:val="16"/>
              </w:rPr>
              <w:t>outside a meeting. The</w:t>
            </w:r>
          </w:p>
        </w:tc>
        <w:tc>
          <w:tcPr>
            <w:tcW w:w="186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i/>
                <w:sz w:val="16"/>
              </w:rPr>
            </w:pPr>
            <w:r>
              <w:rPr>
                <w:rFonts w:ascii="Arial" w:eastAsia="Arial" w:hAnsi="Arial"/>
                <w:i/>
                <w:sz w:val="16"/>
              </w:rPr>
              <w:t>or other non-</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r>
      <w:tr w:rsidR="00000000">
        <w:trPr>
          <w:trHeight w:val="186"/>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executive may only waive</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synchronous m</w:t>
            </w:r>
            <w:r>
              <w:rPr>
                <w:rFonts w:ascii="Arial" w:eastAsia="Arial" w:hAnsi="Arial"/>
                <w:i/>
                <w:sz w:val="16"/>
              </w:rPr>
              <w:t>eans.</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or reduce these</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Meeting notice</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requirements if</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requirements do not</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compliance would be</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apply, however for</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0"/>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c>
          <w:tcPr>
            <w:tcW w:w="208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i/>
                <w:sz w:val="16"/>
              </w:rPr>
            </w:pPr>
            <w:r>
              <w:rPr>
                <w:rFonts w:ascii="Arial" w:eastAsia="Arial" w:hAnsi="Arial"/>
                <w:i/>
                <w:sz w:val="16"/>
              </w:rPr>
              <w:t>unreasonably difficult or</w:t>
            </w:r>
          </w:p>
        </w:tc>
        <w:tc>
          <w:tcPr>
            <w:tcW w:w="1860" w:type="dxa"/>
            <w:tcBorders>
              <w:right w:val="single" w:sz="8" w:space="0" w:color="auto"/>
            </w:tcBorders>
            <w:shd w:val="clear" w:color="auto" w:fill="auto"/>
            <w:vAlign w:val="bottom"/>
          </w:tcPr>
          <w:p w:rsidR="00000000" w:rsidRDefault="000A0A93">
            <w:pPr>
              <w:spacing w:line="180" w:lineRule="exact"/>
              <w:ind w:left="100"/>
              <w:rPr>
                <w:rFonts w:ascii="Arial" w:eastAsia="Arial" w:hAnsi="Arial"/>
                <w:i/>
                <w:sz w:val="16"/>
              </w:rPr>
            </w:pPr>
            <w:r>
              <w:rPr>
                <w:rFonts w:ascii="Arial" w:eastAsia="Arial" w:hAnsi="Arial"/>
                <w:i/>
                <w:sz w:val="16"/>
              </w:rPr>
              <w:t>non-synchronous</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5"/>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would be commercially</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votes, the SRC must</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5"/>
        </w:trPr>
        <w:tc>
          <w:tcPr>
            <w:tcW w:w="1340" w:type="dxa"/>
            <w:tcBorders>
              <w:left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unviable.</w:t>
            </w:r>
          </w:p>
        </w:tc>
        <w:tc>
          <w:tcPr>
            <w:tcW w:w="1860" w:type="dxa"/>
            <w:tcBorders>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be given at least two</w:t>
            </w:r>
          </w:p>
        </w:tc>
        <w:tc>
          <w:tcPr>
            <w:tcW w:w="2300" w:type="dxa"/>
            <w:tcBorders>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r w:rsidR="00000000">
        <w:trPr>
          <w:trHeight w:val="187"/>
        </w:trPr>
        <w:tc>
          <w:tcPr>
            <w:tcW w:w="1340" w:type="dxa"/>
            <w:tcBorders>
              <w:left w:val="single" w:sz="8" w:space="0" w:color="auto"/>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2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208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c>
          <w:tcPr>
            <w:tcW w:w="1860" w:type="dxa"/>
            <w:tcBorders>
              <w:bottom w:val="single" w:sz="8" w:space="0" w:color="auto"/>
              <w:right w:val="single" w:sz="8" w:space="0" w:color="auto"/>
            </w:tcBorders>
            <w:shd w:val="clear" w:color="auto" w:fill="auto"/>
            <w:vAlign w:val="bottom"/>
          </w:tcPr>
          <w:p w:rsidR="00000000" w:rsidRDefault="000A0A93">
            <w:pPr>
              <w:spacing w:line="0" w:lineRule="atLeast"/>
              <w:ind w:left="100"/>
              <w:rPr>
                <w:rFonts w:ascii="Arial" w:eastAsia="Arial" w:hAnsi="Arial"/>
                <w:i/>
                <w:sz w:val="16"/>
              </w:rPr>
            </w:pPr>
            <w:r>
              <w:rPr>
                <w:rFonts w:ascii="Arial" w:eastAsia="Arial" w:hAnsi="Arial"/>
                <w:i/>
                <w:sz w:val="16"/>
              </w:rPr>
              <w:t>days to vote.</w:t>
            </w:r>
          </w:p>
        </w:tc>
        <w:tc>
          <w:tcPr>
            <w:tcW w:w="2300" w:type="dxa"/>
            <w:tcBorders>
              <w:bottom w:val="single" w:sz="8" w:space="0" w:color="auto"/>
              <w:right w:val="single" w:sz="8" w:space="0" w:color="auto"/>
            </w:tcBorders>
            <w:shd w:val="clear" w:color="auto" w:fill="auto"/>
            <w:vAlign w:val="bottom"/>
          </w:tcPr>
          <w:p w:rsidR="00000000" w:rsidRDefault="000A0A93">
            <w:pPr>
              <w:spacing w:line="0" w:lineRule="atLeast"/>
              <w:rPr>
                <w:rFonts w:ascii="Times New Roman" w:eastAsia="Times New Roman" w:hAnsi="Times New Roman"/>
                <w:sz w:val="16"/>
              </w:rPr>
            </w:pPr>
          </w:p>
        </w:tc>
      </w:tr>
    </w:tbl>
    <w:p w:rsidR="000A0A93" w:rsidRDefault="000A0A93">
      <w:pPr>
        <w:spacing w:line="1" w:lineRule="exact"/>
        <w:rPr>
          <w:rFonts w:ascii="Times New Roman" w:eastAsia="Times New Roman" w:hAnsi="Times New Roman"/>
        </w:rPr>
      </w:pPr>
    </w:p>
    <w:p w:rsidR="000A0A93" w:rsidRPr="000A0A93" w:rsidRDefault="000A0A93" w:rsidP="000A0A93">
      <w:pPr>
        <w:rPr>
          <w:rFonts w:ascii="Times New Roman" w:eastAsia="Times New Roman" w:hAnsi="Times New Roman"/>
        </w:rPr>
      </w:pPr>
    </w:p>
    <w:p w:rsidR="000A0A93" w:rsidRPr="000A0A93" w:rsidRDefault="000A0A93" w:rsidP="000A0A93">
      <w:pPr>
        <w:rPr>
          <w:rFonts w:ascii="Arial" w:eastAsia="Times New Roman" w:hAnsi="Arial"/>
          <w:sz w:val="24"/>
        </w:rPr>
      </w:pPr>
    </w:p>
    <w:p w:rsidR="00000000" w:rsidRPr="000A0A93" w:rsidRDefault="000A0A93" w:rsidP="000A0A93">
      <w:pPr>
        <w:rPr>
          <w:rFonts w:ascii="Arial" w:eastAsia="Times New Roman" w:hAnsi="Arial"/>
          <w:sz w:val="24"/>
        </w:rPr>
      </w:pPr>
      <w:r w:rsidRPr="000A0A93">
        <w:rPr>
          <w:rFonts w:ascii="Arial" w:eastAsia="Times New Roman" w:hAnsi="Arial"/>
          <w:sz w:val="24"/>
        </w:rPr>
        <w:t xml:space="preserve">Review date: on or before 12/2024 </w:t>
      </w:r>
      <w:bookmarkStart w:id="3" w:name="_GoBack"/>
      <w:bookmarkEnd w:id="3"/>
    </w:p>
    <w:sectPr w:rsidR="00000000" w:rsidRPr="000A0A93">
      <w:pgSz w:w="12240" w:h="15840"/>
      <w:pgMar w:top="142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238E1F28"/>
    <w:lvl w:ilvl="0">
      <w:start w:val="2"/>
      <w:numFmt w:val="decimal"/>
      <w:lvlText w:val="%1)"/>
      <w:lvlJc w:val="left"/>
    </w:lvl>
    <w:lvl w:ilvl="1">
      <w:start w:val="1"/>
      <w:numFmt w:val="lowerLetter"/>
      <w:lvlText w:val="%2)"/>
      <w:lvlJc w:val="left"/>
    </w:lvl>
    <w:lvl w:ilvl="2">
      <w:start w:val="1"/>
      <w:numFmt w:val="lowerRoman"/>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46E87CCC"/>
    <w:lvl w:ilvl="0">
      <w:start w:val="3"/>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3D1B58BA"/>
    <w:lvl w:ilvl="0">
      <w:start w:val="1"/>
      <w:numFmt w:val="decimal"/>
      <w:lvlText w:val="%1"/>
      <w:lvlJc w:val="left"/>
    </w:lvl>
    <w:lvl w:ilvl="1">
      <w:start w:val="2"/>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507ED7AA"/>
    <w:lvl w:ilvl="0">
      <w:start w:val="5"/>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2EB141F2"/>
    <w:lvl w:ilvl="0">
      <w:start w:val="8"/>
      <w:numFmt w:val="decimal"/>
      <w:lvlText w:val="%1)"/>
      <w:lvlJc w:val="left"/>
    </w:lvl>
    <w:lvl w:ilvl="1">
      <w:start w:val="1"/>
      <w:numFmt w:val="lowerLetter"/>
      <w:lvlText w:val="%2)"/>
      <w:lvlJc w:val="left"/>
    </w:lvl>
    <w:lvl w:ilvl="2">
      <w:start w:val="1"/>
      <w:numFmt w:val="lowerRoman"/>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41B71EFA"/>
    <w:lvl w:ilvl="0">
      <w:start w:val="9"/>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93"/>
    <w:rsid w:val="000A0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3C064"/>
  <w15:chartTrackingRefBased/>
  <w15:docId w15:val="{E0BB4E1A-9386-4ACE-96FD-A700A819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2023-09-13T02:16:00Z</dcterms:created>
  <dcterms:modified xsi:type="dcterms:W3CDTF">2023-09-13T02:16:00Z</dcterms:modified>
</cp:coreProperties>
</file>