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A0B1C" w:rsidRDefault="00000000">
      <w:pPr>
        <w:pStyle w:val="Title"/>
        <w:rPr>
          <w:rFonts w:ascii="Roboto" w:eastAsia="Roboto" w:hAnsi="Roboto" w:cs="Roboto"/>
        </w:rPr>
      </w:pPr>
      <w:bookmarkStart w:id="0" w:name="_o5peucwlorbx" w:colFirst="0" w:colLast="0"/>
      <w:bookmarkEnd w:id="0"/>
      <w:r>
        <w:rPr>
          <w:rFonts w:ascii="Roboto" w:eastAsia="Roboto" w:hAnsi="Roboto" w:cs="Roboto"/>
        </w:rPr>
        <w:t>SEEF guidelines</w:t>
      </w:r>
    </w:p>
    <w:p w14:paraId="00000002" w14:textId="77777777" w:rsidR="00BA0B1C" w:rsidRDefault="00BA0B1C">
      <w:pPr>
        <w:rPr>
          <w:rFonts w:ascii="Roboto" w:eastAsia="Roboto" w:hAnsi="Roboto" w:cs="Roboto"/>
          <w:sz w:val="24"/>
          <w:szCs w:val="24"/>
        </w:rPr>
      </w:pPr>
    </w:p>
    <w:p w14:paraId="00000003" w14:textId="77777777" w:rsidR="00BA0B1C" w:rsidRDefault="00000000">
      <w:pPr>
        <w:rPr>
          <w:rFonts w:ascii="Roboto" w:eastAsia="Roboto" w:hAnsi="Roboto" w:cs="Roboto"/>
          <w:sz w:val="24"/>
          <w:szCs w:val="24"/>
        </w:rPr>
      </w:pPr>
      <w:r>
        <w:rPr>
          <w:rFonts w:ascii="Roboto" w:eastAsia="Roboto" w:hAnsi="Roboto" w:cs="Roboto"/>
          <w:sz w:val="24"/>
          <w:szCs w:val="24"/>
        </w:rPr>
        <w:t>Contents</w:t>
      </w:r>
    </w:p>
    <w:p w14:paraId="00000004" w14:textId="77777777" w:rsidR="00BA0B1C" w:rsidRDefault="00000000">
      <w:pPr>
        <w:numPr>
          <w:ilvl w:val="0"/>
          <w:numId w:val="1"/>
        </w:numPr>
        <w:rPr>
          <w:rFonts w:ascii="Roboto" w:eastAsia="Roboto" w:hAnsi="Roboto" w:cs="Roboto"/>
          <w:sz w:val="24"/>
          <w:szCs w:val="24"/>
        </w:rPr>
      </w:pPr>
      <w:r>
        <w:rPr>
          <w:rFonts w:ascii="Roboto" w:eastAsia="Roboto" w:hAnsi="Roboto" w:cs="Roboto"/>
          <w:sz w:val="24"/>
          <w:szCs w:val="24"/>
        </w:rPr>
        <w:t>Objectives</w:t>
      </w:r>
    </w:p>
    <w:p w14:paraId="00000005" w14:textId="77777777" w:rsidR="00BA0B1C" w:rsidRDefault="00000000">
      <w:pPr>
        <w:numPr>
          <w:ilvl w:val="0"/>
          <w:numId w:val="1"/>
        </w:numPr>
        <w:rPr>
          <w:rFonts w:ascii="Roboto" w:eastAsia="Roboto" w:hAnsi="Roboto" w:cs="Roboto"/>
          <w:sz w:val="24"/>
          <w:szCs w:val="24"/>
        </w:rPr>
      </w:pPr>
      <w:r>
        <w:rPr>
          <w:rFonts w:ascii="Roboto" w:eastAsia="Roboto" w:hAnsi="Roboto" w:cs="Roboto"/>
          <w:sz w:val="24"/>
          <w:szCs w:val="24"/>
        </w:rPr>
        <w:t>Rules</w:t>
      </w:r>
    </w:p>
    <w:p w14:paraId="00000006" w14:textId="77777777" w:rsidR="00BA0B1C" w:rsidRDefault="00000000">
      <w:pPr>
        <w:numPr>
          <w:ilvl w:val="0"/>
          <w:numId w:val="1"/>
        </w:numPr>
        <w:rPr>
          <w:rFonts w:ascii="Roboto" w:eastAsia="Roboto" w:hAnsi="Roboto" w:cs="Roboto"/>
          <w:sz w:val="24"/>
          <w:szCs w:val="24"/>
        </w:rPr>
      </w:pPr>
      <w:r>
        <w:rPr>
          <w:rFonts w:ascii="Roboto" w:eastAsia="Roboto" w:hAnsi="Roboto" w:cs="Roboto"/>
          <w:sz w:val="24"/>
          <w:szCs w:val="24"/>
        </w:rPr>
        <w:t xml:space="preserve">Grants </w:t>
      </w:r>
    </w:p>
    <w:p w14:paraId="00000007" w14:textId="77777777" w:rsidR="00BA0B1C" w:rsidRDefault="00000000">
      <w:pPr>
        <w:numPr>
          <w:ilvl w:val="0"/>
          <w:numId w:val="1"/>
        </w:numPr>
        <w:rPr>
          <w:rFonts w:ascii="Roboto" w:eastAsia="Roboto" w:hAnsi="Roboto" w:cs="Roboto"/>
          <w:sz w:val="24"/>
          <w:szCs w:val="24"/>
        </w:rPr>
      </w:pPr>
      <w:r>
        <w:rPr>
          <w:rFonts w:ascii="Roboto" w:eastAsia="Roboto" w:hAnsi="Roboto" w:cs="Roboto"/>
          <w:sz w:val="24"/>
          <w:szCs w:val="24"/>
        </w:rPr>
        <w:t>Eligibility for Grants</w:t>
      </w:r>
    </w:p>
    <w:p w14:paraId="00000008" w14:textId="77777777" w:rsidR="00BA0B1C" w:rsidRDefault="00000000">
      <w:pPr>
        <w:numPr>
          <w:ilvl w:val="0"/>
          <w:numId w:val="1"/>
        </w:numPr>
        <w:rPr>
          <w:rFonts w:ascii="Roboto" w:eastAsia="Roboto" w:hAnsi="Roboto" w:cs="Roboto"/>
          <w:sz w:val="24"/>
          <w:szCs w:val="24"/>
        </w:rPr>
      </w:pPr>
      <w:r>
        <w:rPr>
          <w:rFonts w:ascii="Roboto" w:eastAsia="Roboto" w:hAnsi="Roboto" w:cs="Roboto"/>
          <w:sz w:val="24"/>
          <w:szCs w:val="24"/>
        </w:rPr>
        <w:t>Application for Grants</w:t>
      </w:r>
    </w:p>
    <w:p w14:paraId="00000009" w14:textId="77777777" w:rsidR="00BA0B1C" w:rsidRDefault="00000000">
      <w:pPr>
        <w:numPr>
          <w:ilvl w:val="0"/>
          <w:numId w:val="1"/>
        </w:numPr>
        <w:rPr>
          <w:rFonts w:ascii="Roboto" w:eastAsia="Roboto" w:hAnsi="Roboto" w:cs="Roboto"/>
          <w:sz w:val="24"/>
          <w:szCs w:val="24"/>
        </w:rPr>
      </w:pPr>
      <w:r>
        <w:rPr>
          <w:rFonts w:ascii="Roboto" w:eastAsia="Roboto" w:hAnsi="Roboto" w:cs="Roboto"/>
          <w:sz w:val="24"/>
          <w:szCs w:val="24"/>
        </w:rPr>
        <w:t>Selection Criteria</w:t>
      </w:r>
    </w:p>
    <w:p w14:paraId="0000000A" w14:textId="77777777" w:rsidR="00BA0B1C" w:rsidRDefault="00000000">
      <w:pPr>
        <w:numPr>
          <w:ilvl w:val="0"/>
          <w:numId w:val="1"/>
        </w:numPr>
        <w:rPr>
          <w:rFonts w:ascii="Roboto" w:eastAsia="Roboto" w:hAnsi="Roboto" w:cs="Roboto"/>
          <w:sz w:val="24"/>
          <w:szCs w:val="24"/>
        </w:rPr>
      </w:pPr>
      <w:r>
        <w:rPr>
          <w:rFonts w:ascii="Roboto" w:eastAsia="Roboto" w:hAnsi="Roboto" w:cs="Roboto"/>
          <w:sz w:val="24"/>
          <w:szCs w:val="24"/>
        </w:rPr>
        <w:t>Grant Recipient obligation</w:t>
      </w:r>
    </w:p>
    <w:p w14:paraId="0000000B" w14:textId="77777777" w:rsidR="00BA0B1C" w:rsidRDefault="00000000">
      <w:pPr>
        <w:numPr>
          <w:ilvl w:val="0"/>
          <w:numId w:val="1"/>
        </w:numPr>
        <w:rPr>
          <w:rFonts w:ascii="Roboto" w:eastAsia="Roboto" w:hAnsi="Roboto" w:cs="Roboto"/>
          <w:sz w:val="24"/>
          <w:szCs w:val="24"/>
        </w:rPr>
      </w:pPr>
      <w:r>
        <w:rPr>
          <w:rFonts w:ascii="Roboto" w:eastAsia="Roboto" w:hAnsi="Roboto" w:cs="Roboto"/>
          <w:sz w:val="24"/>
          <w:szCs w:val="24"/>
        </w:rPr>
        <w:t xml:space="preserve">Funding Rules and Prohibition </w:t>
      </w:r>
    </w:p>
    <w:p w14:paraId="0000000C" w14:textId="77777777" w:rsidR="00BA0B1C" w:rsidRDefault="00BA0B1C">
      <w:pPr>
        <w:rPr>
          <w:rFonts w:ascii="Roboto" w:eastAsia="Roboto" w:hAnsi="Roboto" w:cs="Roboto"/>
        </w:rPr>
      </w:pPr>
    </w:p>
    <w:p w14:paraId="0000000D" w14:textId="77777777" w:rsidR="00BA0B1C" w:rsidRDefault="00BA0B1C">
      <w:pPr>
        <w:rPr>
          <w:rFonts w:ascii="Roboto" w:eastAsia="Roboto" w:hAnsi="Roboto" w:cs="Roboto"/>
        </w:rPr>
      </w:pPr>
    </w:p>
    <w:p w14:paraId="0000000E" w14:textId="77777777" w:rsidR="00BA0B1C" w:rsidRDefault="00000000">
      <w:pPr>
        <w:pStyle w:val="Heading4"/>
        <w:shd w:val="clear" w:color="auto" w:fill="FFFFFF"/>
        <w:spacing w:before="160" w:after="160" w:line="264" w:lineRule="auto"/>
        <w:rPr>
          <w:rFonts w:ascii="Roboto" w:eastAsia="Roboto" w:hAnsi="Roboto" w:cs="Roboto"/>
          <w:b/>
          <w:color w:val="000000"/>
          <w:sz w:val="27"/>
          <w:szCs w:val="27"/>
        </w:rPr>
      </w:pPr>
      <w:bookmarkStart w:id="1" w:name="_yq32tby96v3r" w:colFirst="0" w:colLast="0"/>
      <w:bookmarkEnd w:id="1"/>
      <w:r>
        <w:rPr>
          <w:rFonts w:ascii="Roboto" w:eastAsia="Roboto" w:hAnsi="Roboto" w:cs="Roboto"/>
          <w:b/>
          <w:color w:val="333333"/>
          <w:sz w:val="27"/>
          <w:szCs w:val="27"/>
        </w:rPr>
        <w:t>1. Objectives</w:t>
      </w:r>
    </w:p>
    <w:p w14:paraId="0000000F" w14:textId="77777777" w:rsidR="00BA0B1C" w:rsidRDefault="00000000">
      <w:pPr>
        <w:shd w:val="clear" w:color="auto" w:fill="FFFFFF"/>
        <w:spacing w:after="160"/>
        <w:rPr>
          <w:rFonts w:ascii="Roboto" w:eastAsia="Roboto" w:hAnsi="Roboto" w:cs="Roboto"/>
          <w:color w:val="333333"/>
          <w:sz w:val="24"/>
          <w:szCs w:val="24"/>
        </w:rPr>
      </w:pPr>
      <w:r>
        <w:rPr>
          <w:rFonts w:ascii="Roboto" w:eastAsia="Roboto" w:hAnsi="Roboto" w:cs="Roboto"/>
          <w:color w:val="333333"/>
          <w:sz w:val="24"/>
          <w:szCs w:val="24"/>
        </w:rPr>
        <w:t>1.1. The Student Extracurricular Enrichment Fund (“SEEF”) supports and promotes the development of one-off or sustainable extracurricular projects, events, or activities which enhance the student experience by providing benefit to the ANU Student Community, either as distinct recognisable sectors or as a collective, in the following areas:</w:t>
      </w:r>
    </w:p>
    <w:p w14:paraId="00000010"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 xml:space="preserve">1.1.1. </w:t>
      </w:r>
      <w:proofErr w:type="gramStart"/>
      <w:r>
        <w:rPr>
          <w:rFonts w:ascii="Roboto" w:eastAsia="Roboto" w:hAnsi="Roboto" w:cs="Roboto"/>
          <w:color w:val="333333"/>
          <w:sz w:val="24"/>
          <w:szCs w:val="24"/>
        </w:rPr>
        <w:t>Community;</w:t>
      </w:r>
      <w:proofErr w:type="gramEnd"/>
    </w:p>
    <w:p w14:paraId="00000011"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 xml:space="preserve">1.1.2. </w:t>
      </w:r>
      <w:proofErr w:type="gramStart"/>
      <w:r>
        <w:rPr>
          <w:rFonts w:ascii="Roboto" w:eastAsia="Roboto" w:hAnsi="Roboto" w:cs="Roboto"/>
          <w:color w:val="333333"/>
          <w:sz w:val="24"/>
          <w:szCs w:val="24"/>
        </w:rPr>
        <w:t>Culture;</w:t>
      </w:r>
      <w:proofErr w:type="gramEnd"/>
    </w:p>
    <w:p w14:paraId="00000012"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 xml:space="preserve">1.1.3. </w:t>
      </w:r>
      <w:proofErr w:type="gramStart"/>
      <w:r>
        <w:rPr>
          <w:rFonts w:ascii="Roboto" w:eastAsia="Roboto" w:hAnsi="Roboto" w:cs="Roboto"/>
          <w:color w:val="333333"/>
          <w:sz w:val="24"/>
          <w:szCs w:val="24"/>
        </w:rPr>
        <w:t>Environment;</w:t>
      </w:r>
      <w:proofErr w:type="gramEnd"/>
    </w:p>
    <w:p w14:paraId="00000013"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 xml:space="preserve">1.1.4. </w:t>
      </w:r>
      <w:proofErr w:type="gramStart"/>
      <w:r>
        <w:rPr>
          <w:rFonts w:ascii="Roboto" w:eastAsia="Roboto" w:hAnsi="Roboto" w:cs="Roboto"/>
          <w:color w:val="333333"/>
          <w:sz w:val="24"/>
          <w:szCs w:val="24"/>
        </w:rPr>
        <w:t>Humanitarian;</w:t>
      </w:r>
      <w:proofErr w:type="gramEnd"/>
    </w:p>
    <w:p w14:paraId="00000014"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 xml:space="preserve">1.1.5. </w:t>
      </w:r>
      <w:proofErr w:type="gramStart"/>
      <w:r>
        <w:rPr>
          <w:rFonts w:ascii="Roboto" w:eastAsia="Roboto" w:hAnsi="Roboto" w:cs="Roboto"/>
          <w:color w:val="333333"/>
          <w:sz w:val="24"/>
          <w:szCs w:val="24"/>
        </w:rPr>
        <w:t>Indigenous;</w:t>
      </w:r>
      <w:proofErr w:type="gramEnd"/>
    </w:p>
    <w:p w14:paraId="00000015"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 xml:space="preserve">1.1.6. </w:t>
      </w:r>
      <w:proofErr w:type="gramStart"/>
      <w:r>
        <w:rPr>
          <w:rFonts w:ascii="Roboto" w:eastAsia="Roboto" w:hAnsi="Roboto" w:cs="Roboto"/>
          <w:color w:val="333333"/>
          <w:sz w:val="24"/>
          <w:szCs w:val="24"/>
        </w:rPr>
        <w:t>Intellectual;</w:t>
      </w:r>
      <w:proofErr w:type="gramEnd"/>
    </w:p>
    <w:p w14:paraId="00000016"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 xml:space="preserve">1.1.7. </w:t>
      </w:r>
      <w:proofErr w:type="gramStart"/>
      <w:r>
        <w:rPr>
          <w:rFonts w:ascii="Roboto" w:eastAsia="Roboto" w:hAnsi="Roboto" w:cs="Roboto"/>
          <w:color w:val="333333"/>
          <w:sz w:val="24"/>
          <w:szCs w:val="24"/>
        </w:rPr>
        <w:t>Pastoral;</w:t>
      </w:r>
      <w:proofErr w:type="gramEnd"/>
    </w:p>
    <w:p w14:paraId="00000017"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 xml:space="preserve">1.1.8. </w:t>
      </w:r>
      <w:proofErr w:type="gramStart"/>
      <w:r>
        <w:rPr>
          <w:rFonts w:ascii="Roboto" w:eastAsia="Roboto" w:hAnsi="Roboto" w:cs="Roboto"/>
          <w:color w:val="333333"/>
          <w:sz w:val="24"/>
          <w:szCs w:val="24"/>
        </w:rPr>
        <w:t>Social;</w:t>
      </w:r>
      <w:proofErr w:type="gramEnd"/>
    </w:p>
    <w:p w14:paraId="00000018"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1.1.9. Sporting; or</w:t>
      </w:r>
    </w:p>
    <w:p w14:paraId="00000019"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1.1.10. Other areas determined by the Board.</w:t>
      </w:r>
    </w:p>
    <w:p w14:paraId="0000001A" w14:textId="77777777" w:rsidR="00BA0B1C" w:rsidRDefault="00BA0B1C"/>
    <w:p w14:paraId="0000001B" w14:textId="77777777" w:rsidR="00BA0B1C" w:rsidRDefault="00000000">
      <w:pPr>
        <w:pStyle w:val="Heading4"/>
        <w:keepNext w:val="0"/>
        <w:keepLines w:val="0"/>
        <w:shd w:val="clear" w:color="auto" w:fill="FFFFFF"/>
        <w:spacing w:before="160" w:after="160" w:line="264" w:lineRule="auto"/>
        <w:rPr>
          <w:b/>
          <w:color w:val="333333"/>
          <w:sz w:val="27"/>
          <w:szCs w:val="27"/>
        </w:rPr>
      </w:pPr>
      <w:bookmarkStart w:id="2" w:name="_9k3jcuifzf9u" w:colFirst="0" w:colLast="0"/>
      <w:bookmarkEnd w:id="2"/>
      <w:r>
        <w:rPr>
          <w:b/>
          <w:color w:val="333333"/>
          <w:sz w:val="27"/>
          <w:szCs w:val="27"/>
        </w:rPr>
        <w:t>2. Rules</w:t>
      </w:r>
    </w:p>
    <w:p w14:paraId="0000001C" w14:textId="77777777" w:rsidR="00BA0B1C" w:rsidRDefault="00000000">
      <w:pPr>
        <w:shd w:val="clear" w:color="auto" w:fill="FFFFFF"/>
        <w:spacing w:after="160"/>
        <w:rPr>
          <w:rFonts w:ascii="Roboto" w:eastAsia="Roboto" w:hAnsi="Roboto" w:cs="Roboto"/>
          <w:color w:val="333333"/>
          <w:sz w:val="24"/>
          <w:szCs w:val="24"/>
        </w:rPr>
      </w:pPr>
      <w:r>
        <w:rPr>
          <w:rFonts w:ascii="Roboto" w:eastAsia="Roboto" w:hAnsi="Roboto" w:cs="Roboto"/>
          <w:color w:val="333333"/>
          <w:sz w:val="24"/>
          <w:szCs w:val="24"/>
        </w:rPr>
        <w:t>2.1. SEEF is funded out of the Student Services and Amenities Fee (“</w:t>
      </w:r>
      <w:proofErr w:type="gramStart"/>
      <w:r>
        <w:rPr>
          <w:rFonts w:ascii="Roboto" w:eastAsia="Roboto" w:hAnsi="Roboto" w:cs="Roboto"/>
          <w:color w:val="333333"/>
          <w:sz w:val="24"/>
          <w:szCs w:val="24"/>
        </w:rPr>
        <w:t>SSAF”),.</w:t>
      </w:r>
      <w:proofErr w:type="gramEnd"/>
    </w:p>
    <w:p w14:paraId="0000001D" w14:textId="77777777" w:rsidR="00BA0B1C" w:rsidRDefault="00000000">
      <w:pPr>
        <w:shd w:val="clear" w:color="auto" w:fill="FFFFFF"/>
        <w:spacing w:after="160"/>
        <w:rPr>
          <w:rFonts w:ascii="Roboto" w:eastAsia="Roboto" w:hAnsi="Roboto" w:cs="Roboto"/>
          <w:color w:val="333333"/>
          <w:sz w:val="24"/>
          <w:szCs w:val="24"/>
        </w:rPr>
      </w:pPr>
      <w:r>
        <w:rPr>
          <w:rFonts w:ascii="Roboto" w:eastAsia="Roboto" w:hAnsi="Roboto" w:cs="Roboto"/>
          <w:color w:val="333333"/>
          <w:sz w:val="24"/>
          <w:szCs w:val="24"/>
        </w:rPr>
        <w:lastRenderedPageBreak/>
        <w:t>2.2. SEEF operates according to these Guidelines and to the SEEF Terms of Reference.</w:t>
      </w:r>
    </w:p>
    <w:p w14:paraId="0000001E" w14:textId="77777777" w:rsidR="00BA0B1C" w:rsidRDefault="00000000">
      <w:pPr>
        <w:shd w:val="clear" w:color="auto" w:fill="FFFFFF"/>
        <w:spacing w:after="160"/>
        <w:rPr>
          <w:rFonts w:ascii="Roboto" w:eastAsia="Roboto" w:hAnsi="Roboto" w:cs="Roboto"/>
          <w:color w:val="333333"/>
          <w:sz w:val="24"/>
          <w:szCs w:val="24"/>
        </w:rPr>
      </w:pPr>
      <w:r>
        <w:rPr>
          <w:rFonts w:ascii="Roboto" w:eastAsia="Roboto" w:hAnsi="Roboto" w:cs="Roboto"/>
          <w:color w:val="333333"/>
          <w:sz w:val="24"/>
          <w:szCs w:val="24"/>
        </w:rPr>
        <w:t>2.3 These guidelines may be amended by resolution of the SEEF Board.</w:t>
      </w:r>
    </w:p>
    <w:p w14:paraId="0000001F" w14:textId="77777777" w:rsidR="00BA0B1C" w:rsidRDefault="00BA0B1C">
      <w:pPr>
        <w:shd w:val="clear" w:color="auto" w:fill="FFFFFF"/>
        <w:spacing w:after="160"/>
        <w:rPr>
          <w:rFonts w:ascii="Roboto" w:eastAsia="Roboto" w:hAnsi="Roboto" w:cs="Roboto"/>
          <w:color w:val="333333"/>
          <w:sz w:val="24"/>
          <w:szCs w:val="24"/>
        </w:rPr>
      </w:pPr>
    </w:p>
    <w:p w14:paraId="00000020" w14:textId="77777777" w:rsidR="00BA0B1C" w:rsidRDefault="00000000">
      <w:pPr>
        <w:pStyle w:val="Heading4"/>
        <w:keepNext w:val="0"/>
        <w:keepLines w:val="0"/>
        <w:shd w:val="clear" w:color="auto" w:fill="FFFFFF"/>
        <w:spacing w:before="160" w:after="160" w:line="264" w:lineRule="auto"/>
        <w:rPr>
          <w:b/>
          <w:color w:val="333333"/>
          <w:sz w:val="27"/>
          <w:szCs w:val="27"/>
        </w:rPr>
      </w:pPr>
      <w:bookmarkStart w:id="3" w:name="_wpbqlohjrhun" w:colFirst="0" w:colLast="0"/>
      <w:bookmarkEnd w:id="3"/>
      <w:r>
        <w:rPr>
          <w:b/>
          <w:color w:val="333333"/>
          <w:sz w:val="27"/>
          <w:szCs w:val="27"/>
        </w:rPr>
        <w:t>3. Grants</w:t>
      </w:r>
    </w:p>
    <w:p w14:paraId="00000021" w14:textId="77777777" w:rsidR="00BA0B1C" w:rsidRDefault="00000000">
      <w:pPr>
        <w:shd w:val="clear" w:color="auto" w:fill="FFFFFF"/>
        <w:spacing w:after="160"/>
        <w:rPr>
          <w:rFonts w:ascii="Roboto" w:eastAsia="Roboto" w:hAnsi="Roboto" w:cs="Roboto"/>
          <w:color w:val="333333"/>
          <w:sz w:val="24"/>
          <w:szCs w:val="24"/>
        </w:rPr>
      </w:pPr>
      <w:r>
        <w:rPr>
          <w:rFonts w:ascii="Roboto" w:eastAsia="Roboto" w:hAnsi="Roboto" w:cs="Roboto"/>
          <w:color w:val="333333"/>
          <w:sz w:val="24"/>
          <w:szCs w:val="24"/>
        </w:rPr>
        <w:t>3.1. All Grants are subject to the objectives of SEEF in clause 1.</w:t>
      </w:r>
    </w:p>
    <w:p w14:paraId="00000022" w14:textId="77777777" w:rsidR="00BA0B1C" w:rsidRDefault="00000000">
      <w:pPr>
        <w:shd w:val="clear" w:color="auto" w:fill="FFFFFF"/>
        <w:spacing w:after="160"/>
        <w:rPr>
          <w:rFonts w:ascii="Roboto" w:eastAsia="Roboto" w:hAnsi="Roboto" w:cs="Roboto"/>
          <w:color w:val="333333"/>
          <w:sz w:val="24"/>
          <w:szCs w:val="24"/>
        </w:rPr>
      </w:pPr>
      <w:r>
        <w:rPr>
          <w:rFonts w:ascii="Roboto" w:eastAsia="Roboto" w:hAnsi="Roboto" w:cs="Roboto"/>
          <w:color w:val="333333"/>
          <w:sz w:val="24"/>
          <w:szCs w:val="24"/>
        </w:rPr>
        <w:t>3.2. There are four categories of Grant:</w:t>
      </w:r>
    </w:p>
    <w:p w14:paraId="00000023"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 xml:space="preserve">3.2.1. Individual or </w:t>
      </w:r>
      <w:proofErr w:type="gramStart"/>
      <w:r>
        <w:rPr>
          <w:rFonts w:ascii="Roboto" w:eastAsia="Roboto" w:hAnsi="Roboto" w:cs="Roboto"/>
          <w:color w:val="333333"/>
          <w:sz w:val="24"/>
          <w:szCs w:val="24"/>
        </w:rPr>
        <w:t>Group;</w:t>
      </w:r>
      <w:proofErr w:type="gramEnd"/>
    </w:p>
    <w:p w14:paraId="00000024"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 xml:space="preserve">3.2.2. ANU Community </w:t>
      </w:r>
      <w:proofErr w:type="gramStart"/>
      <w:r>
        <w:rPr>
          <w:rFonts w:ascii="Roboto" w:eastAsia="Roboto" w:hAnsi="Roboto" w:cs="Roboto"/>
          <w:color w:val="333333"/>
          <w:sz w:val="24"/>
          <w:szCs w:val="24"/>
        </w:rPr>
        <w:t>Organisation;</w:t>
      </w:r>
      <w:proofErr w:type="gramEnd"/>
    </w:p>
    <w:p w14:paraId="00000025"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3.2.3. Conference Attendance; and.</w:t>
      </w:r>
    </w:p>
    <w:p w14:paraId="00000026"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3.2.4. Conference Organisation.</w:t>
      </w:r>
    </w:p>
    <w:p w14:paraId="00000027" w14:textId="77777777" w:rsidR="00BA0B1C" w:rsidRDefault="00000000">
      <w:pPr>
        <w:shd w:val="clear" w:color="auto" w:fill="FFFFFF"/>
        <w:spacing w:after="160"/>
        <w:rPr>
          <w:rFonts w:ascii="Roboto" w:eastAsia="Roboto" w:hAnsi="Roboto" w:cs="Roboto"/>
          <w:b/>
          <w:color w:val="333333"/>
          <w:sz w:val="24"/>
          <w:szCs w:val="24"/>
        </w:rPr>
      </w:pPr>
      <w:r>
        <w:rPr>
          <w:rFonts w:ascii="Roboto" w:eastAsia="Roboto" w:hAnsi="Roboto" w:cs="Roboto"/>
          <w:b/>
          <w:color w:val="333333"/>
          <w:sz w:val="24"/>
          <w:szCs w:val="24"/>
        </w:rPr>
        <w:t>3.3. Individual or Group grants:</w:t>
      </w:r>
    </w:p>
    <w:p w14:paraId="00000028"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3.3.1. Are for events, projects, or activities, which are organised by an individual or group of individuals.</w:t>
      </w:r>
    </w:p>
    <w:p w14:paraId="00000029"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3.3.2. Are for up to $2,000 for one individual or up to $5,000 for a group of individuals.</w:t>
      </w:r>
    </w:p>
    <w:p w14:paraId="0000002A" w14:textId="77777777" w:rsidR="00BA0B1C" w:rsidRDefault="00000000">
      <w:pPr>
        <w:shd w:val="clear" w:color="auto" w:fill="FFFFFF"/>
        <w:spacing w:after="160"/>
        <w:rPr>
          <w:rFonts w:ascii="Roboto" w:eastAsia="Roboto" w:hAnsi="Roboto" w:cs="Roboto"/>
          <w:b/>
          <w:color w:val="333333"/>
          <w:sz w:val="24"/>
          <w:szCs w:val="24"/>
        </w:rPr>
      </w:pPr>
      <w:r>
        <w:rPr>
          <w:rFonts w:ascii="Roboto" w:eastAsia="Roboto" w:hAnsi="Roboto" w:cs="Roboto"/>
          <w:b/>
          <w:color w:val="333333"/>
          <w:sz w:val="24"/>
          <w:szCs w:val="24"/>
        </w:rPr>
        <w:t>3.4. ANU Community Organisation grants:</w:t>
      </w:r>
    </w:p>
    <w:p w14:paraId="0000002B"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3.4.1. Are for events, projects, or activities, which are organised by or for an ANU student-led community organisation, including, among others:</w:t>
      </w:r>
    </w:p>
    <w:p w14:paraId="0000002C" w14:textId="77777777" w:rsidR="00BA0B1C" w:rsidRDefault="00000000">
      <w:pPr>
        <w:shd w:val="clear" w:color="auto" w:fill="FFFFFF"/>
        <w:spacing w:after="160"/>
        <w:ind w:left="1440"/>
        <w:rPr>
          <w:rFonts w:ascii="Roboto" w:eastAsia="Roboto" w:hAnsi="Roboto" w:cs="Roboto"/>
          <w:color w:val="333333"/>
          <w:sz w:val="24"/>
          <w:szCs w:val="24"/>
        </w:rPr>
      </w:pPr>
      <w:r>
        <w:rPr>
          <w:rFonts w:ascii="Roboto" w:eastAsia="Roboto" w:hAnsi="Roboto" w:cs="Roboto"/>
          <w:color w:val="333333"/>
          <w:sz w:val="24"/>
          <w:szCs w:val="24"/>
        </w:rPr>
        <w:t xml:space="preserve">3.4.1.1. ANUSA-affiliated Clubs or </w:t>
      </w:r>
      <w:proofErr w:type="gramStart"/>
      <w:r>
        <w:rPr>
          <w:rFonts w:ascii="Roboto" w:eastAsia="Roboto" w:hAnsi="Roboto" w:cs="Roboto"/>
          <w:color w:val="333333"/>
          <w:sz w:val="24"/>
          <w:szCs w:val="24"/>
        </w:rPr>
        <w:t>Societies;</w:t>
      </w:r>
      <w:proofErr w:type="gramEnd"/>
    </w:p>
    <w:p w14:paraId="0000002D" w14:textId="77777777" w:rsidR="00BA0B1C" w:rsidRDefault="00000000">
      <w:pPr>
        <w:shd w:val="clear" w:color="auto" w:fill="FFFFFF"/>
        <w:spacing w:after="160"/>
        <w:ind w:left="1440"/>
        <w:rPr>
          <w:rFonts w:ascii="Roboto" w:eastAsia="Roboto" w:hAnsi="Roboto" w:cs="Roboto"/>
          <w:color w:val="333333"/>
          <w:sz w:val="24"/>
          <w:szCs w:val="24"/>
        </w:rPr>
      </w:pPr>
      <w:r>
        <w:rPr>
          <w:rFonts w:ascii="Roboto" w:eastAsia="Roboto" w:hAnsi="Roboto" w:cs="Roboto"/>
          <w:color w:val="333333"/>
          <w:sz w:val="24"/>
          <w:szCs w:val="24"/>
        </w:rPr>
        <w:t xml:space="preserve">3.4.1.2. ANU Sport-affiliated </w:t>
      </w:r>
      <w:proofErr w:type="gramStart"/>
      <w:r>
        <w:rPr>
          <w:rFonts w:ascii="Roboto" w:eastAsia="Roboto" w:hAnsi="Roboto" w:cs="Roboto"/>
          <w:color w:val="333333"/>
          <w:sz w:val="24"/>
          <w:szCs w:val="24"/>
        </w:rPr>
        <w:t>Clubs;</w:t>
      </w:r>
      <w:proofErr w:type="gramEnd"/>
    </w:p>
    <w:p w14:paraId="0000002E" w14:textId="77777777" w:rsidR="00BA0B1C" w:rsidRDefault="00000000">
      <w:pPr>
        <w:shd w:val="clear" w:color="auto" w:fill="FFFFFF"/>
        <w:spacing w:after="160"/>
        <w:ind w:left="1440"/>
        <w:rPr>
          <w:rFonts w:ascii="Roboto" w:eastAsia="Roboto" w:hAnsi="Roboto" w:cs="Roboto"/>
          <w:color w:val="333333"/>
          <w:sz w:val="24"/>
          <w:szCs w:val="24"/>
        </w:rPr>
      </w:pPr>
      <w:r>
        <w:rPr>
          <w:rFonts w:ascii="Roboto" w:eastAsia="Roboto" w:hAnsi="Roboto" w:cs="Roboto"/>
          <w:color w:val="333333"/>
          <w:sz w:val="24"/>
          <w:szCs w:val="24"/>
        </w:rPr>
        <w:t xml:space="preserve">3.4.1.3. ANU theatre </w:t>
      </w:r>
      <w:proofErr w:type="gramStart"/>
      <w:r>
        <w:rPr>
          <w:rFonts w:ascii="Roboto" w:eastAsia="Roboto" w:hAnsi="Roboto" w:cs="Roboto"/>
          <w:color w:val="333333"/>
          <w:sz w:val="24"/>
          <w:szCs w:val="24"/>
        </w:rPr>
        <w:t>groups;</w:t>
      </w:r>
      <w:proofErr w:type="gramEnd"/>
    </w:p>
    <w:p w14:paraId="0000002F" w14:textId="77777777" w:rsidR="00BA0B1C" w:rsidRDefault="00000000">
      <w:pPr>
        <w:shd w:val="clear" w:color="auto" w:fill="FFFFFF"/>
        <w:spacing w:after="160"/>
        <w:ind w:left="1440"/>
        <w:rPr>
          <w:rFonts w:ascii="Roboto" w:eastAsia="Roboto" w:hAnsi="Roboto" w:cs="Roboto"/>
          <w:color w:val="333333"/>
          <w:sz w:val="24"/>
          <w:szCs w:val="24"/>
        </w:rPr>
      </w:pPr>
      <w:r>
        <w:rPr>
          <w:rFonts w:ascii="Roboto" w:eastAsia="Roboto" w:hAnsi="Roboto" w:cs="Roboto"/>
          <w:color w:val="333333"/>
          <w:sz w:val="24"/>
          <w:szCs w:val="24"/>
        </w:rPr>
        <w:t>3.4.1.4. Residential Halls, Lodges and Colleges; or</w:t>
      </w:r>
    </w:p>
    <w:p w14:paraId="00000030" w14:textId="36A93009" w:rsidR="00BA0B1C" w:rsidRPr="009545D2" w:rsidRDefault="00000000">
      <w:pPr>
        <w:shd w:val="clear" w:color="auto" w:fill="FFFFFF"/>
        <w:spacing w:after="160"/>
        <w:ind w:left="1440"/>
        <w:rPr>
          <w:rFonts w:ascii="Roboto" w:eastAsia="Roboto" w:hAnsi="Roboto" w:cs="Roboto"/>
          <w:color w:val="000000" w:themeColor="text1"/>
          <w:sz w:val="24"/>
          <w:szCs w:val="24"/>
        </w:rPr>
      </w:pPr>
      <w:r>
        <w:rPr>
          <w:rFonts w:ascii="Roboto" w:eastAsia="Roboto" w:hAnsi="Roboto" w:cs="Roboto"/>
          <w:color w:val="333333"/>
          <w:sz w:val="24"/>
          <w:szCs w:val="24"/>
        </w:rPr>
        <w:t xml:space="preserve">3.4.1.5. Other named </w:t>
      </w:r>
      <w:r w:rsidRPr="009545D2">
        <w:rPr>
          <w:rFonts w:ascii="Roboto" w:eastAsia="Roboto" w:hAnsi="Roboto" w:cs="Roboto"/>
          <w:color w:val="000000" w:themeColor="text1"/>
          <w:sz w:val="24"/>
          <w:szCs w:val="24"/>
        </w:rPr>
        <w:t>collectives of ANU students</w:t>
      </w:r>
      <w:r w:rsidR="00DF69C1" w:rsidRPr="009545D2">
        <w:rPr>
          <w:rFonts w:ascii="Roboto" w:eastAsia="Roboto" w:hAnsi="Roboto" w:cs="Roboto"/>
          <w:color w:val="000000" w:themeColor="text1"/>
          <w:sz w:val="24"/>
          <w:szCs w:val="24"/>
        </w:rPr>
        <w:t>;</w:t>
      </w:r>
      <w:r w:rsidR="009545D2" w:rsidRPr="009545D2">
        <w:rPr>
          <w:rFonts w:ascii="Roboto" w:eastAsia="Roboto" w:hAnsi="Roboto" w:cs="Roboto"/>
          <w:color w:val="000000" w:themeColor="text1"/>
          <w:sz w:val="24"/>
          <w:szCs w:val="24"/>
        </w:rPr>
        <w:t xml:space="preserve"> </w:t>
      </w:r>
      <w:r w:rsidR="00DF69C1" w:rsidRPr="009545D2">
        <w:rPr>
          <w:rFonts w:ascii="Roboto" w:eastAsia="Roboto" w:hAnsi="Roboto" w:cs="Roboto"/>
          <w:color w:val="000000" w:themeColor="text1"/>
          <w:sz w:val="24"/>
          <w:szCs w:val="24"/>
        </w:rPr>
        <w:t xml:space="preserve">but not ANUSA </w:t>
      </w:r>
      <w:r w:rsidR="0056728B" w:rsidRPr="009545D2">
        <w:rPr>
          <w:rFonts w:ascii="Roboto" w:eastAsia="Roboto" w:hAnsi="Roboto" w:cs="Roboto"/>
          <w:color w:val="000000" w:themeColor="text1"/>
          <w:sz w:val="24"/>
          <w:szCs w:val="24"/>
        </w:rPr>
        <w:t>D</w:t>
      </w:r>
      <w:r w:rsidR="00DF69C1" w:rsidRPr="009545D2">
        <w:rPr>
          <w:rFonts w:ascii="Roboto" w:eastAsia="Roboto" w:hAnsi="Roboto" w:cs="Roboto"/>
          <w:color w:val="000000" w:themeColor="text1"/>
          <w:sz w:val="24"/>
          <w:szCs w:val="24"/>
        </w:rPr>
        <w:t>epartments</w:t>
      </w:r>
      <w:r w:rsidR="0056728B" w:rsidRPr="009545D2">
        <w:rPr>
          <w:rFonts w:ascii="Roboto" w:eastAsia="Roboto" w:hAnsi="Roboto" w:cs="Roboto"/>
          <w:color w:val="000000" w:themeColor="text1"/>
          <w:sz w:val="24"/>
          <w:szCs w:val="24"/>
        </w:rPr>
        <w:t xml:space="preserve"> and Collectives.</w:t>
      </w:r>
    </w:p>
    <w:p w14:paraId="00000031" w14:textId="77777777" w:rsidR="00BA0B1C" w:rsidRDefault="00000000">
      <w:pPr>
        <w:shd w:val="clear" w:color="auto" w:fill="FFFFFF"/>
        <w:spacing w:after="160"/>
        <w:ind w:left="1440"/>
        <w:rPr>
          <w:rFonts w:ascii="Roboto" w:eastAsia="Roboto" w:hAnsi="Roboto" w:cs="Roboto"/>
          <w:color w:val="333333"/>
          <w:sz w:val="24"/>
          <w:szCs w:val="24"/>
        </w:rPr>
      </w:pPr>
      <w:r>
        <w:rPr>
          <w:rFonts w:ascii="Roboto" w:eastAsia="Roboto" w:hAnsi="Roboto" w:cs="Roboto"/>
          <w:color w:val="333333"/>
          <w:sz w:val="24"/>
          <w:szCs w:val="24"/>
        </w:rPr>
        <w:t>3.4.1.6. Any organisation which is awarded funds in the SSAF allocation process.</w:t>
      </w:r>
    </w:p>
    <w:p w14:paraId="00000032"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3.4.2. Are for up to $5,000.</w:t>
      </w:r>
    </w:p>
    <w:p w14:paraId="00000033" w14:textId="77777777" w:rsidR="00BA0B1C" w:rsidRDefault="00000000">
      <w:pPr>
        <w:shd w:val="clear" w:color="auto" w:fill="FFFFFF"/>
        <w:spacing w:after="160"/>
        <w:rPr>
          <w:rFonts w:ascii="Roboto" w:eastAsia="Roboto" w:hAnsi="Roboto" w:cs="Roboto"/>
          <w:b/>
          <w:color w:val="333333"/>
          <w:sz w:val="24"/>
          <w:szCs w:val="24"/>
        </w:rPr>
      </w:pPr>
      <w:r>
        <w:rPr>
          <w:rFonts w:ascii="Roboto" w:eastAsia="Roboto" w:hAnsi="Roboto" w:cs="Roboto"/>
          <w:b/>
          <w:color w:val="333333"/>
          <w:sz w:val="24"/>
          <w:szCs w:val="24"/>
        </w:rPr>
        <w:t>3.5. Conference Attendance grants:</w:t>
      </w:r>
    </w:p>
    <w:p w14:paraId="00000034"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 xml:space="preserve">3.5.1. Are for attendance at a conference, competition, or performance by an individual or group of </w:t>
      </w:r>
      <w:proofErr w:type="gramStart"/>
      <w:r>
        <w:rPr>
          <w:rFonts w:ascii="Roboto" w:eastAsia="Roboto" w:hAnsi="Roboto" w:cs="Roboto"/>
          <w:color w:val="333333"/>
          <w:sz w:val="24"/>
          <w:szCs w:val="24"/>
        </w:rPr>
        <w:t>individuals;</w:t>
      </w:r>
      <w:proofErr w:type="gramEnd"/>
    </w:p>
    <w:p w14:paraId="00000035"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lastRenderedPageBreak/>
        <w:t xml:space="preserve">3.5.2. Are for up to half of the overall cost of attendance, to a maximum of $500 per person unless otherwise determined by the Administrator due to financial hardship demonstrated by the </w:t>
      </w:r>
      <w:proofErr w:type="gramStart"/>
      <w:r>
        <w:rPr>
          <w:rFonts w:ascii="Roboto" w:eastAsia="Roboto" w:hAnsi="Roboto" w:cs="Roboto"/>
          <w:color w:val="333333"/>
          <w:sz w:val="24"/>
          <w:szCs w:val="24"/>
        </w:rPr>
        <w:t>Applicant;</w:t>
      </w:r>
      <w:proofErr w:type="gramEnd"/>
    </w:p>
    <w:p w14:paraId="00000036"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3.5.3. May be applied for in conjunction with an Individual or Group grant or an ANU Community Organisation grant; and</w:t>
      </w:r>
    </w:p>
    <w:p w14:paraId="00000037"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3.5.4 The applicant(s) must have explored funding from academic colleges if related to their academic area.</w:t>
      </w:r>
    </w:p>
    <w:p w14:paraId="00000038" w14:textId="77777777" w:rsidR="00BA0B1C" w:rsidRDefault="00000000">
      <w:pPr>
        <w:shd w:val="clear" w:color="auto" w:fill="FFFFFF"/>
        <w:spacing w:after="160"/>
        <w:rPr>
          <w:rFonts w:ascii="Roboto" w:eastAsia="Roboto" w:hAnsi="Roboto" w:cs="Roboto"/>
          <w:b/>
          <w:color w:val="333333"/>
          <w:sz w:val="24"/>
          <w:szCs w:val="24"/>
        </w:rPr>
      </w:pPr>
      <w:r>
        <w:rPr>
          <w:rFonts w:ascii="Roboto" w:eastAsia="Roboto" w:hAnsi="Roboto" w:cs="Roboto"/>
          <w:b/>
          <w:color w:val="333333"/>
          <w:sz w:val="24"/>
          <w:szCs w:val="24"/>
        </w:rPr>
        <w:t>3.6. Conference Organisation grants:</w:t>
      </w:r>
    </w:p>
    <w:p w14:paraId="00000039"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 xml:space="preserve">3.6.1. Are for organisation of a conference by an individual, group, or ANU Community </w:t>
      </w:r>
      <w:proofErr w:type="gramStart"/>
      <w:r>
        <w:rPr>
          <w:rFonts w:ascii="Roboto" w:eastAsia="Roboto" w:hAnsi="Roboto" w:cs="Roboto"/>
          <w:color w:val="333333"/>
          <w:sz w:val="24"/>
          <w:szCs w:val="24"/>
        </w:rPr>
        <w:t>organisation;</w:t>
      </w:r>
      <w:proofErr w:type="gramEnd"/>
    </w:p>
    <w:p w14:paraId="0000003A"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3.6.2. are for up to $10,000.</w:t>
      </w:r>
    </w:p>
    <w:p w14:paraId="0000003B" w14:textId="77777777" w:rsidR="00BA0B1C" w:rsidRDefault="00000000">
      <w:pPr>
        <w:shd w:val="clear" w:color="auto" w:fill="FFFFFF"/>
        <w:spacing w:after="160"/>
        <w:rPr>
          <w:rFonts w:ascii="Roboto" w:eastAsia="Roboto" w:hAnsi="Roboto" w:cs="Roboto"/>
          <w:b/>
          <w:color w:val="333333"/>
          <w:sz w:val="24"/>
          <w:szCs w:val="24"/>
        </w:rPr>
      </w:pPr>
      <w:r>
        <w:rPr>
          <w:rFonts w:ascii="Roboto" w:eastAsia="Roboto" w:hAnsi="Roboto" w:cs="Roboto"/>
          <w:b/>
          <w:color w:val="333333"/>
          <w:sz w:val="24"/>
          <w:szCs w:val="24"/>
        </w:rPr>
        <w:t xml:space="preserve"> </w:t>
      </w:r>
    </w:p>
    <w:p w14:paraId="0000003C" w14:textId="77777777" w:rsidR="00BA0B1C" w:rsidRDefault="00000000">
      <w:pPr>
        <w:pStyle w:val="Heading4"/>
        <w:keepNext w:val="0"/>
        <w:keepLines w:val="0"/>
        <w:shd w:val="clear" w:color="auto" w:fill="FFFFFF"/>
        <w:spacing w:before="160" w:after="160" w:line="264" w:lineRule="auto"/>
        <w:rPr>
          <w:b/>
          <w:color w:val="333333"/>
          <w:sz w:val="27"/>
          <w:szCs w:val="27"/>
        </w:rPr>
      </w:pPr>
      <w:bookmarkStart w:id="4" w:name="_mkybh2jz3iag" w:colFirst="0" w:colLast="0"/>
      <w:bookmarkEnd w:id="4"/>
      <w:r>
        <w:rPr>
          <w:b/>
          <w:color w:val="333333"/>
          <w:sz w:val="27"/>
          <w:szCs w:val="27"/>
        </w:rPr>
        <w:t>4. Eligibility for Grants</w:t>
      </w:r>
    </w:p>
    <w:p w14:paraId="0000003D" w14:textId="77777777" w:rsidR="00BA0B1C" w:rsidRDefault="00000000">
      <w:pPr>
        <w:shd w:val="clear" w:color="auto" w:fill="FFFFFF"/>
        <w:spacing w:after="160"/>
        <w:rPr>
          <w:rFonts w:ascii="Roboto" w:eastAsia="Roboto" w:hAnsi="Roboto" w:cs="Roboto"/>
          <w:color w:val="333333"/>
          <w:sz w:val="24"/>
          <w:szCs w:val="24"/>
        </w:rPr>
      </w:pPr>
      <w:r>
        <w:rPr>
          <w:rFonts w:ascii="Roboto" w:eastAsia="Roboto" w:hAnsi="Roboto" w:cs="Roboto"/>
          <w:color w:val="333333"/>
          <w:sz w:val="24"/>
          <w:szCs w:val="24"/>
        </w:rPr>
        <w:t>4.1. Applicants:</w:t>
      </w:r>
    </w:p>
    <w:p w14:paraId="0000003E"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 xml:space="preserve">4.1.1. must be current student(s) of the ANU, including at the completion of the project, event or </w:t>
      </w:r>
      <w:proofErr w:type="gramStart"/>
      <w:r>
        <w:rPr>
          <w:rFonts w:ascii="Roboto" w:eastAsia="Roboto" w:hAnsi="Roboto" w:cs="Roboto"/>
          <w:color w:val="333333"/>
          <w:sz w:val="24"/>
          <w:szCs w:val="24"/>
        </w:rPr>
        <w:t>activity;</w:t>
      </w:r>
      <w:proofErr w:type="gramEnd"/>
    </w:p>
    <w:p w14:paraId="0000003F"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 xml:space="preserve">4.1.2. must not have any overdue outstanding acquittal for a prior SEEF grant of any </w:t>
      </w:r>
      <w:proofErr w:type="gramStart"/>
      <w:r>
        <w:rPr>
          <w:rFonts w:ascii="Roboto" w:eastAsia="Roboto" w:hAnsi="Roboto" w:cs="Roboto"/>
          <w:color w:val="333333"/>
          <w:sz w:val="24"/>
          <w:szCs w:val="24"/>
        </w:rPr>
        <w:t>kind;</w:t>
      </w:r>
      <w:proofErr w:type="gramEnd"/>
    </w:p>
    <w:p w14:paraId="00000040"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 xml:space="preserve">4.1.3. are not permitted to apply for a grant if the project, </w:t>
      </w:r>
      <w:proofErr w:type="gramStart"/>
      <w:r>
        <w:rPr>
          <w:rFonts w:ascii="Roboto" w:eastAsia="Roboto" w:hAnsi="Roboto" w:cs="Roboto"/>
          <w:color w:val="333333"/>
          <w:sz w:val="24"/>
          <w:szCs w:val="24"/>
        </w:rPr>
        <w:t>event</w:t>
      </w:r>
      <w:proofErr w:type="gramEnd"/>
      <w:r>
        <w:rPr>
          <w:rFonts w:ascii="Roboto" w:eastAsia="Roboto" w:hAnsi="Roboto" w:cs="Roboto"/>
          <w:color w:val="333333"/>
          <w:sz w:val="24"/>
          <w:szCs w:val="24"/>
        </w:rPr>
        <w:t xml:space="preserve"> or activity allows for academic credit or is part of coursework. However, it may be related to their academic interest or be an extension of work previously carried out in coursework provided the project, </w:t>
      </w:r>
      <w:proofErr w:type="gramStart"/>
      <w:r>
        <w:rPr>
          <w:rFonts w:ascii="Roboto" w:eastAsia="Roboto" w:hAnsi="Roboto" w:cs="Roboto"/>
          <w:color w:val="333333"/>
          <w:sz w:val="24"/>
          <w:szCs w:val="24"/>
        </w:rPr>
        <w:t>event</w:t>
      </w:r>
      <w:proofErr w:type="gramEnd"/>
      <w:r>
        <w:rPr>
          <w:rFonts w:ascii="Roboto" w:eastAsia="Roboto" w:hAnsi="Roboto" w:cs="Roboto"/>
          <w:color w:val="333333"/>
          <w:sz w:val="24"/>
          <w:szCs w:val="24"/>
        </w:rPr>
        <w:t xml:space="preserve"> or activity itself is not for academic credit; and</w:t>
      </w:r>
    </w:p>
    <w:p w14:paraId="00000041"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 xml:space="preserve">4.1.4. must meet all criteria of the SEEF grant for which they are </w:t>
      </w:r>
      <w:proofErr w:type="gramStart"/>
      <w:r>
        <w:rPr>
          <w:rFonts w:ascii="Roboto" w:eastAsia="Roboto" w:hAnsi="Roboto" w:cs="Roboto"/>
          <w:color w:val="333333"/>
          <w:sz w:val="24"/>
          <w:szCs w:val="24"/>
        </w:rPr>
        <w:t>applying;</w:t>
      </w:r>
      <w:proofErr w:type="gramEnd"/>
    </w:p>
    <w:p w14:paraId="00000042"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 xml:space="preserve">4.1.5. must not also receive funding from the Clubs funding pool for the same project, event, or activity, if they are an ANUSA-affiliated </w:t>
      </w:r>
      <w:proofErr w:type="gramStart"/>
      <w:r>
        <w:rPr>
          <w:rFonts w:ascii="Roboto" w:eastAsia="Roboto" w:hAnsi="Roboto" w:cs="Roboto"/>
          <w:color w:val="333333"/>
          <w:sz w:val="24"/>
          <w:szCs w:val="24"/>
        </w:rPr>
        <w:t>club;</w:t>
      </w:r>
      <w:proofErr w:type="gramEnd"/>
    </w:p>
    <w:p w14:paraId="00000043"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 xml:space="preserve">4.1.6. must provide equity ticketing where the event being funded is ticketed. </w:t>
      </w:r>
    </w:p>
    <w:p w14:paraId="00000044"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 xml:space="preserve"> </w:t>
      </w:r>
    </w:p>
    <w:p w14:paraId="00000045" w14:textId="77777777" w:rsidR="00BA0B1C" w:rsidRDefault="00000000">
      <w:pPr>
        <w:pStyle w:val="Heading4"/>
        <w:keepNext w:val="0"/>
        <w:keepLines w:val="0"/>
        <w:shd w:val="clear" w:color="auto" w:fill="FFFFFF"/>
        <w:spacing w:before="160" w:after="160" w:line="264" w:lineRule="auto"/>
        <w:rPr>
          <w:b/>
          <w:color w:val="333333"/>
          <w:sz w:val="27"/>
          <w:szCs w:val="27"/>
        </w:rPr>
      </w:pPr>
      <w:bookmarkStart w:id="5" w:name="_rzxc1xi2jpah" w:colFirst="0" w:colLast="0"/>
      <w:bookmarkEnd w:id="5"/>
      <w:r>
        <w:rPr>
          <w:b/>
          <w:color w:val="333333"/>
          <w:sz w:val="27"/>
          <w:szCs w:val="27"/>
        </w:rPr>
        <w:t>5. Application for Grants</w:t>
      </w:r>
    </w:p>
    <w:p w14:paraId="00000046" w14:textId="77777777" w:rsidR="00BA0B1C" w:rsidRDefault="00000000">
      <w:pPr>
        <w:shd w:val="clear" w:color="auto" w:fill="FFFFFF"/>
        <w:spacing w:after="160"/>
        <w:rPr>
          <w:rFonts w:ascii="Roboto" w:eastAsia="Roboto" w:hAnsi="Roboto" w:cs="Roboto"/>
          <w:color w:val="333333"/>
          <w:sz w:val="24"/>
          <w:szCs w:val="24"/>
        </w:rPr>
      </w:pPr>
      <w:r>
        <w:rPr>
          <w:rFonts w:ascii="Roboto" w:eastAsia="Roboto" w:hAnsi="Roboto" w:cs="Roboto"/>
          <w:color w:val="333333"/>
          <w:sz w:val="24"/>
          <w:szCs w:val="24"/>
        </w:rPr>
        <w:t xml:space="preserve">5.1. Grants may be made at any time. </w:t>
      </w:r>
    </w:p>
    <w:p w14:paraId="00000047" w14:textId="77777777" w:rsidR="00BA0B1C" w:rsidRDefault="00000000">
      <w:pPr>
        <w:shd w:val="clear" w:color="auto" w:fill="FFFFFF"/>
        <w:spacing w:after="160"/>
        <w:rPr>
          <w:rFonts w:ascii="Roboto" w:eastAsia="Roboto" w:hAnsi="Roboto" w:cs="Roboto"/>
          <w:color w:val="333333"/>
          <w:sz w:val="24"/>
          <w:szCs w:val="24"/>
        </w:rPr>
      </w:pPr>
      <w:r>
        <w:rPr>
          <w:rFonts w:ascii="Roboto" w:eastAsia="Roboto" w:hAnsi="Roboto" w:cs="Roboto"/>
          <w:color w:val="333333"/>
          <w:sz w:val="24"/>
          <w:szCs w:val="24"/>
        </w:rPr>
        <w:t xml:space="preserve">5.2. Funding is only available retrospectively at the discretion of the Board. The Board should consider any mitigating circumstances as to why the applicant(s) were not able to apply prior to the commencement of the project, </w:t>
      </w:r>
      <w:proofErr w:type="gramStart"/>
      <w:r>
        <w:rPr>
          <w:rFonts w:ascii="Roboto" w:eastAsia="Roboto" w:hAnsi="Roboto" w:cs="Roboto"/>
          <w:color w:val="333333"/>
          <w:sz w:val="24"/>
          <w:szCs w:val="24"/>
        </w:rPr>
        <w:t>event</w:t>
      </w:r>
      <w:proofErr w:type="gramEnd"/>
      <w:r>
        <w:rPr>
          <w:rFonts w:ascii="Roboto" w:eastAsia="Roboto" w:hAnsi="Roboto" w:cs="Roboto"/>
          <w:color w:val="333333"/>
          <w:sz w:val="24"/>
          <w:szCs w:val="24"/>
        </w:rPr>
        <w:t xml:space="preserve"> or activity.</w:t>
      </w:r>
    </w:p>
    <w:p w14:paraId="00000048" w14:textId="77777777" w:rsidR="00BA0B1C" w:rsidRDefault="00000000">
      <w:pPr>
        <w:shd w:val="clear" w:color="auto" w:fill="FFFFFF"/>
        <w:spacing w:after="160"/>
        <w:rPr>
          <w:rFonts w:ascii="Roboto" w:eastAsia="Roboto" w:hAnsi="Roboto" w:cs="Roboto"/>
          <w:color w:val="333333"/>
          <w:sz w:val="24"/>
          <w:szCs w:val="24"/>
        </w:rPr>
      </w:pPr>
      <w:r>
        <w:rPr>
          <w:rFonts w:ascii="Roboto" w:eastAsia="Roboto" w:hAnsi="Roboto" w:cs="Roboto"/>
          <w:color w:val="333333"/>
          <w:sz w:val="24"/>
          <w:szCs w:val="24"/>
        </w:rPr>
        <w:lastRenderedPageBreak/>
        <w:t>5.3. Applicants must adhere to the ANU Code of Conduct when communicating with the Administrator. All contact and correspondence shall be in a respectful and constructive manner, free from discrimination or harassment. The Board may, at its absolute discretion, refuse an application because of the conduct of applicants.</w:t>
      </w:r>
    </w:p>
    <w:p w14:paraId="00000049" w14:textId="77777777" w:rsidR="00BA0B1C" w:rsidRDefault="00000000">
      <w:pPr>
        <w:shd w:val="clear" w:color="auto" w:fill="FFFFFF"/>
        <w:spacing w:after="160"/>
        <w:rPr>
          <w:rFonts w:ascii="Roboto" w:eastAsia="Roboto" w:hAnsi="Roboto" w:cs="Roboto"/>
          <w:color w:val="333333"/>
          <w:sz w:val="24"/>
          <w:szCs w:val="24"/>
        </w:rPr>
      </w:pPr>
      <w:r>
        <w:rPr>
          <w:rFonts w:ascii="Roboto" w:eastAsia="Roboto" w:hAnsi="Roboto" w:cs="Roboto"/>
          <w:color w:val="333333"/>
          <w:sz w:val="24"/>
          <w:szCs w:val="24"/>
        </w:rPr>
        <w:t>5.4. Applications shall be made in a manner and form determined and advertised by the Board.</w:t>
      </w:r>
    </w:p>
    <w:p w14:paraId="0000004A" w14:textId="77777777" w:rsidR="00BA0B1C" w:rsidRDefault="00000000">
      <w:pPr>
        <w:shd w:val="clear" w:color="auto" w:fill="FFFFFF"/>
        <w:spacing w:after="160"/>
        <w:rPr>
          <w:rFonts w:ascii="Roboto" w:eastAsia="Roboto" w:hAnsi="Roboto" w:cs="Roboto"/>
          <w:color w:val="333333"/>
          <w:sz w:val="24"/>
          <w:szCs w:val="24"/>
        </w:rPr>
      </w:pPr>
      <w:r>
        <w:rPr>
          <w:rFonts w:ascii="Roboto" w:eastAsia="Roboto" w:hAnsi="Roboto" w:cs="Roboto"/>
          <w:color w:val="333333"/>
          <w:sz w:val="24"/>
          <w:szCs w:val="24"/>
        </w:rPr>
        <w:t>5.5. It is the Applicant’s responsibility to demonstrate that they meet all requirements of any Grant for which they are applying.</w:t>
      </w:r>
    </w:p>
    <w:p w14:paraId="0000004B" w14:textId="77777777" w:rsidR="00BA0B1C" w:rsidRDefault="00000000">
      <w:pPr>
        <w:shd w:val="clear" w:color="auto" w:fill="FFFFFF"/>
        <w:spacing w:after="160"/>
        <w:rPr>
          <w:rFonts w:ascii="Roboto" w:eastAsia="Roboto" w:hAnsi="Roboto" w:cs="Roboto"/>
          <w:color w:val="333333"/>
          <w:sz w:val="24"/>
          <w:szCs w:val="24"/>
        </w:rPr>
      </w:pPr>
      <w:r>
        <w:rPr>
          <w:rFonts w:ascii="Roboto" w:eastAsia="Roboto" w:hAnsi="Roboto" w:cs="Roboto"/>
          <w:color w:val="333333"/>
          <w:sz w:val="24"/>
          <w:szCs w:val="24"/>
        </w:rPr>
        <w:t>5.6. The Panel considers grants on a competitive basis. Applications must demonstrate their value to the ANU community over and above the minimum eligibility requirements. Meeting the requirements does not guarantee funding.</w:t>
      </w:r>
    </w:p>
    <w:p w14:paraId="0000004C" w14:textId="77777777" w:rsidR="00BA0B1C" w:rsidRDefault="00000000">
      <w:pPr>
        <w:shd w:val="clear" w:color="auto" w:fill="FFFFFF"/>
        <w:spacing w:after="160"/>
        <w:rPr>
          <w:rFonts w:ascii="Roboto" w:eastAsia="Roboto" w:hAnsi="Roboto" w:cs="Roboto"/>
          <w:color w:val="333333"/>
          <w:sz w:val="24"/>
          <w:szCs w:val="24"/>
        </w:rPr>
      </w:pPr>
      <w:r>
        <w:rPr>
          <w:rFonts w:ascii="Roboto" w:eastAsia="Roboto" w:hAnsi="Roboto" w:cs="Roboto"/>
          <w:color w:val="333333"/>
          <w:sz w:val="24"/>
          <w:szCs w:val="24"/>
        </w:rPr>
        <w:t>5.7. Unsuccessful applications may be resubmitted.</w:t>
      </w:r>
    </w:p>
    <w:p w14:paraId="0000004D" w14:textId="77777777" w:rsidR="00BA0B1C" w:rsidRDefault="00000000">
      <w:pPr>
        <w:shd w:val="clear" w:color="auto" w:fill="FFFFFF"/>
        <w:spacing w:after="160"/>
        <w:rPr>
          <w:rFonts w:ascii="Roboto" w:eastAsia="Roboto" w:hAnsi="Roboto" w:cs="Roboto"/>
          <w:color w:val="333333"/>
          <w:sz w:val="24"/>
          <w:szCs w:val="24"/>
        </w:rPr>
      </w:pPr>
      <w:r>
        <w:rPr>
          <w:rFonts w:ascii="Roboto" w:eastAsia="Roboto" w:hAnsi="Roboto" w:cs="Roboto"/>
          <w:color w:val="333333"/>
          <w:sz w:val="24"/>
          <w:szCs w:val="24"/>
        </w:rPr>
        <w:t xml:space="preserve"> </w:t>
      </w:r>
    </w:p>
    <w:p w14:paraId="0000004E" w14:textId="77777777" w:rsidR="00BA0B1C" w:rsidRDefault="00000000">
      <w:pPr>
        <w:pStyle w:val="Heading4"/>
        <w:keepNext w:val="0"/>
        <w:keepLines w:val="0"/>
        <w:shd w:val="clear" w:color="auto" w:fill="FFFFFF"/>
        <w:spacing w:before="160" w:after="160" w:line="264" w:lineRule="auto"/>
        <w:rPr>
          <w:rFonts w:ascii="Roboto" w:eastAsia="Roboto" w:hAnsi="Roboto" w:cs="Roboto"/>
          <w:color w:val="333333"/>
        </w:rPr>
      </w:pPr>
      <w:bookmarkStart w:id="6" w:name="_vtx53jscuap1" w:colFirst="0" w:colLast="0"/>
      <w:bookmarkEnd w:id="6"/>
      <w:r>
        <w:rPr>
          <w:b/>
          <w:color w:val="333333"/>
          <w:sz w:val="27"/>
          <w:szCs w:val="27"/>
        </w:rPr>
        <w:t>6. Selection Criteria</w:t>
      </w:r>
    </w:p>
    <w:p w14:paraId="0000004F" w14:textId="77777777" w:rsidR="00BA0B1C" w:rsidRDefault="00000000">
      <w:pPr>
        <w:shd w:val="clear" w:color="auto" w:fill="FFFFFF"/>
        <w:spacing w:after="160"/>
        <w:rPr>
          <w:rFonts w:ascii="Roboto" w:eastAsia="Roboto" w:hAnsi="Roboto" w:cs="Roboto"/>
          <w:color w:val="333333"/>
          <w:sz w:val="24"/>
          <w:szCs w:val="24"/>
        </w:rPr>
      </w:pPr>
      <w:r>
        <w:rPr>
          <w:rFonts w:ascii="Roboto" w:eastAsia="Roboto" w:hAnsi="Roboto" w:cs="Roboto"/>
          <w:color w:val="333333"/>
          <w:sz w:val="24"/>
          <w:szCs w:val="24"/>
        </w:rPr>
        <w:t>6.1. In making their decision, the Board may consider:</w:t>
      </w:r>
    </w:p>
    <w:p w14:paraId="00000050"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 xml:space="preserve">6.1.1. contribution made by the Applicant or their project, event, or activity to university </w:t>
      </w:r>
      <w:proofErr w:type="gramStart"/>
      <w:r>
        <w:rPr>
          <w:rFonts w:ascii="Roboto" w:eastAsia="Roboto" w:hAnsi="Roboto" w:cs="Roboto"/>
          <w:color w:val="333333"/>
          <w:sz w:val="24"/>
          <w:szCs w:val="24"/>
        </w:rPr>
        <w:t>life;</w:t>
      </w:r>
      <w:proofErr w:type="gramEnd"/>
    </w:p>
    <w:p w14:paraId="00000051"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 xml:space="preserve">6.1.2. degree of financial prudence demonstrated, including from sponsorship, self-funding, or external revenue raising undertaken by the </w:t>
      </w:r>
      <w:proofErr w:type="gramStart"/>
      <w:r>
        <w:rPr>
          <w:rFonts w:ascii="Roboto" w:eastAsia="Roboto" w:hAnsi="Roboto" w:cs="Roboto"/>
          <w:color w:val="333333"/>
          <w:sz w:val="24"/>
          <w:szCs w:val="24"/>
        </w:rPr>
        <w:t>Student</w:t>
      </w:r>
      <w:proofErr w:type="gramEnd"/>
      <w:r>
        <w:rPr>
          <w:rFonts w:ascii="Roboto" w:eastAsia="Roboto" w:hAnsi="Roboto" w:cs="Roboto"/>
          <w:color w:val="333333"/>
          <w:sz w:val="24"/>
          <w:szCs w:val="24"/>
        </w:rPr>
        <w:t>(s) / Club;</w:t>
      </w:r>
    </w:p>
    <w:p w14:paraId="00000052"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 xml:space="preserve">6.1.3. degree of support from relevant organisations and stakeholders, including residential halls, academic Colleges, student associations, or Clubs for the project, event, or </w:t>
      </w:r>
      <w:proofErr w:type="gramStart"/>
      <w:r>
        <w:rPr>
          <w:rFonts w:ascii="Roboto" w:eastAsia="Roboto" w:hAnsi="Roboto" w:cs="Roboto"/>
          <w:color w:val="333333"/>
          <w:sz w:val="24"/>
          <w:szCs w:val="24"/>
        </w:rPr>
        <w:t>activity;</w:t>
      </w:r>
      <w:proofErr w:type="gramEnd"/>
    </w:p>
    <w:p w14:paraId="00000053"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 xml:space="preserve">6.1.4. number of participants taking part in or benefiting from the project, event, or </w:t>
      </w:r>
      <w:proofErr w:type="gramStart"/>
      <w:r>
        <w:rPr>
          <w:rFonts w:ascii="Roboto" w:eastAsia="Roboto" w:hAnsi="Roboto" w:cs="Roboto"/>
          <w:color w:val="333333"/>
          <w:sz w:val="24"/>
          <w:szCs w:val="24"/>
        </w:rPr>
        <w:t>activity;</w:t>
      </w:r>
      <w:proofErr w:type="gramEnd"/>
    </w:p>
    <w:p w14:paraId="00000054"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 xml:space="preserve">6.1.5. extent of planning undertaken for the project, event, or </w:t>
      </w:r>
      <w:proofErr w:type="gramStart"/>
      <w:r>
        <w:rPr>
          <w:rFonts w:ascii="Roboto" w:eastAsia="Roboto" w:hAnsi="Roboto" w:cs="Roboto"/>
          <w:color w:val="333333"/>
          <w:sz w:val="24"/>
          <w:szCs w:val="24"/>
        </w:rPr>
        <w:t>activity;</w:t>
      </w:r>
      <w:proofErr w:type="gramEnd"/>
    </w:p>
    <w:p w14:paraId="00000055"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 xml:space="preserve">6.1.6. extent to which the project, event, or activity furthers its stated </w:t>
      </w:r>
      <w:proofErr w:type="gramStart"/>
      <w:r>
        <w:rPr>
          <w:rFonts w:ascii="Roboto" w:eastAsia="Roboto" w:hAnsi="Roboto" w:cs="Roboto"/>
          <w:color w:val="333333"/>
          <w:sz w:val="24"/>
          <w:szCs w:val="24"/>
        </w:rPr>
        <w:t>objectives;</w:t>
      </w:r>
      <w:proofErr w:type="gramEnd"/>
    </w:p>
    <w:p w14:paraId="00000056"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 xml:space="preserve">6.1.7. extent to which the benefits to the ANU community, either broader or focused, are clearly outlined and described. </w:t>
      </w:r>
    </w:p>
    <w:p w14:paraId="00000057"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6.1.8. amount of funding which the Applicant has received already in any given year and in the history of SEEF, giving priority to new projects, events, or activities and limiting funding for recurrent events, projects, or activities; and</w:t>
      </w:r>
    </w:p>
    <w:p w14:paraId="00000058"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lastRenderedPageBreak/>
        <w:t>6.1.9. any reasonable consideration the Board deems appropriate for the Objectives of SEEF.</w:t>
      </w:r>
    </w:p>
    <w:p w14:paraId="00000059" w14:textId="77777777" w:rsidR="00BA0B1C" w:rsidRDefault="00BA0B1C">
      <w:pPr>
        <w:shd w:val="clear" w:color="auto" w:fill="FFFFFF"/>
        <w:spacing w:after="160"/>
        <w:rPr>
          <w:rFonts w:ascii="Roboto" w:eastAsia="Roboto" w:hAnsi="Roboto" w:cs="Roboto"/>
          <w:color w:val="333333"/>
          <w:sz w:val="24"/>
          <w:szCs w:val="24"/>
        </w:rPr>
      </w:pPr>
    </w:p>
    <w:p w14:paraId="0000005A" w14:textId="77777777" w:rsidR="00BA0B1C" w:rsidRDefault="00000000">
      <w:pPr>
        <w:shd w:val="clear" w:color="auto" w:fill="FFFFFF"/>
        <w:spacing w:after="160"/>
        <w:rPr>
          <w:rFonts w:ascii="Roboto" w:eastAsia="Roboto" w:hAnsi="Roboto" w:cs="Roboto"/>
          <w:color w:val="333333"/>
          <w:sz w:val="24"/>
          <w:szCs w:val="24"/>
        </w:rPr>
      </w:pPr>
      <w:r>
        <w:rPr>
          <w:rFonts w:ascii="Roboto" w:eastAsia="Roboto" w:hAnsi="Roboto" w:cs="Roboto"/>
          <w:color w:val="333333"/>
          <w:sz w:val="24"/>
          <w:szCs w:val="24"/>
        </w:rPr>
        <w:t xml:space="preserve">6.3. The decision of the Board is final and cannot be appealed. </w:t>
      </w:r>
    </w:p>
    <w:p w14:paraId="0000005B" w14:textId="77777777" w:rsidR="00BA0B1C" w:rsidRDefault="00000000">
      <w:pPr>
        <w:shd w:val="clear" w:color="auto" w:fill="FFFFFF"/>
        <w:spacing w:after="160"/>
        <w:rPr>
          <w:rFonts w:ascii="Roboto" w:eastAsia="Roboto" w:hAnsi="Roboto" w:cs="Roboto"/>
          <w:color w:val="333333"/>
          <w:sz w:val="24"/>
          <w:szCs w:val="24"/>
        </w:rPr>
      </w:pPr>
      <w:r>
        <w:rPr>
          <w:rFonts w:ascii="Roboto" w:eastAsia="Roboto" w:hAnsi="Roboto" w:cs="Roboto"/>
          <w:color w:val="333333"/>
          <w:sz w:val="24"/>
          <w:szCs w:val="24"/>
        </w:rPr>
        <w:t>6.4. The Board has the discretion to approve applications recommended by the Administrator not conforming to these guidelines provided the project, activity or event furthers the objectives of SEEF.</w:t>
      </w:r>
    </w:p>
    <w:p w14:paraId="0000005C" w14:textId="77777777" w:rsidR="00BA0B1C" w:rsidRDefault="00BA0B1C">
      <w:pPr>
        <w:shd w:val="clear" w:color="auto" w:fill="FFFFFF"/>
        <w:spacing w:after="160"/>
        <w:rPr>
          <w:rFonts w:ascii="Roboto" w:eastAsia="Roboto" w:hAnsi="Roboto" w:cs="Roboto"/>
          <w:color w:val="333333"/>
          <w:sz w:val="24"/>
          <w:szCs w:val="24"/>
        </w:rPr>
      </w:pPr>
    </w:p>
    <w:p w14:paraId="0000005D" w14:textId="77777777" w:rsidR="00BA0B1C" w:rsidRDefault="00000000">
      <w:pPr>
        <w:pStyle w:val="Heading4"/>
        <w:keepNext w:val="0"/>
        <w:keepLines w:val="0"/>
        <w:shd w:val="clear" w:color="auto" w:fill="FFFFFF"/>
        <w:spacing w:before="160" w:after="160" w:line="264" w:lineRule="auto"/>
        <w:rPr>
          <w:b/>
          <w:color w:val="333333"/>
          <w:sz w:val="27"/>
          <w:szCs w:val="27"/>
        </w:rPr>
      </w:pPr>
      <w:bookmarkStart w:id="7" w:name="_vvysuz7003b3" w:colFirst="0" w:colLast="0"/>
      <w:bookmarkEnd w:id="7"/>
      <w:r>
        <w:rPr>
          <w:b/>
          <w:color w:val="333333"/>
          <w:sz w:val="27"/>
          <w:szCs w:val="27"/>
        </w:rPr>
        <w:t>7. Grant Recipient Obligations</w:t>
      </w:r>
    </w:p>
    <w:p w14:paraId="0000005E" w14:textId="77777777" w:rsidR="00BA0B1C" w:rsidRDefault="00000000">
      <w:pPr>
        <w:shd w:val="clear" w:color="auto" w:fill="FFFFFF"/>
        <w:spacing w:after="160"/>
        <w:rPr>
          <w:rFonts w:ascii="Roboto" w:eastAsia="Roboto" w:hAnsi="Roboto" w:cs="Roboto"/>
          <w:color w:val="333333"/>
          <w:sz w:val="24"/>
          <w:szCs w:val="24"/>
        </w:rPr>
      </w:pPr>
      <w:r>
        <w:rPr>
          <w:rFonts w:ascii="Roboto" w:eastAsia="Roboto" w:hAnsi="Roboto" w:cs="Roboto"/>
          <w:color w:val="333333"/>
          <w:sz w:val="24"/>
          <w:szCs w:val="24"/>
        </w:rPr>
        <w:t xml:space="preserve">7.1. Where an application for a grant is approved, in part or in full, a letter of offer shall be sent to the </w:t>
      </w:r>
      <w:proofErr w:type="gramStart"/>
      <w:r>
        <w:rPr>
          <w:rFonts w:ascii="Roboto" w:eastAsia="Roboto" w:hAnsi="Roboto" w:cs="Roboto"/>
          <w:color w:val="333333"/>
          <w:sz w:val="24"/>
          <w:szCs w:val="24"/>
        </w:rPr>
        <w:t>applicant</w:t>
      </w:r>
      <w:proofErr w:type="gramEnd"/>
    </w:p>
    <w:p w14:paraId="0000005F" w14:textId="77777777" w:rsidR="00BA0B1C" w:rsidRDefault="00000000">
      <w:pPr>
        <w:shd w:val="clear" w:color="auto" w:fill="FFFFFF"/>
        <w:spacing w:after="160"/>
        <w:rPr>
          <w:rFonts w:ascii="Roboto" w:eastAsia="Roboto" w:hAnsi="Roboto" w:cs="Roboto"/>
          <w:color w:val="333333"/>
          <w:sz w:val="24"/>
          <w:szCs w:val="24"/>
        </w:rPr>
      </w:pPr>
      <w:r>
        <w:rPr>
          <w:rFonts w:ascii="Roboto" w:eastAsia="Roboto" w:hAnsi="Roboto" w:cs="Roboto"/>
          <w:color w:val="333333"/>
          <w:sz w:val="24"/>
          <w:szCs w:val="24"/>
        </w:rPr>
        <w:t xml:space="preserve">7.2. The SEEF Board may make grants conditional on fulfilment of various obligations and commitments, stated in the letter of offer. Without limitation, these shall typically include: </w:t>
      </w:r>
    </w:p>
    <w:p w14:paraId="00000060"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 xml:space="preserve">7.2.1. </w:t>
      </w:r>
      <w:proofErr w:type="gramStart"/>
      <w:r>
        <w:rPr>
          <w:rFonts w:ascii="Roboto" w:eastAsia="Roboto" w:hAnsi="Roboto" w:cs="Roboto"/>
          <w:color w:val="333333"/>
          <w:sz w:val="24"/>
          <w:szCs w:val="24"/>
        </w:rPr>
        <w:t>Reporting;</w:t>
      </w:r>
      <w:proofErr w:type="gramEnd"/>
    </w:p>
    <w:p w14:paraId="00000061"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 xml:space="preserve">7.2.2. Use of the SEEF logo in promotional </w:t>
      </w:r>
      <w:proofErr w:type="gramStart"/>
      <w:r>
        <w:rPr>
          <w:rFonts w:ascii="Roboto" w:eastAsia="Roboto" w:hAnsi="Roboto" w:cs="Roboto"/>
          <w:color w:val="333333"/>
          <w:sz w:val="24"/>
          <w:szCs w:val="24"/>
        </w:rPr>
        <w:t>material;</w:t>
      </w:r>
      <w:proofErr w:type="gramEnd"/>
    </w:p>
    <w:p w14:paraId="00000062"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7.2.3. Acquittal.</w:t>
      </w:r>
    </w:p>
    <w:p w14:paraId="00000063" w14:textId="77777777" w:rsidR="00BA0B1C" w:rsidRDefault="00000000">
      <w:pPr>
        <w:shd w:val="clear" w:color="auto" w:fill="FFFFFF"/>
        <w:spacing w:after="160"/>
        <w:rPr>
          <w:rFonts w:ascii="Roboto" w:eastAsia="Roboto" w:hAnsi="Roboto" w:cs="Roboto"/>
          <w:color w:val="333333"/>
          <w:sz w:val="24"/>
          <w:szCs w:val="24"/>
        </w:rPr>
      </w:pPr>
      <w:r>
        <w:rPr>
          <w:rFonts w:ascii="Roboto" w:eastAsia="Roboto" w:hAnsi="Roboto" w:cs="Roboto"/>
          <w:color w:val="333333"/>
          <w:sz w:val="24"/>
          <w:szCs w:val="24"/>
        </w:rPr>
        <w:t>7.3. Upon receipt of an offer, successful applicants have ten (10) business days to submit their SEEF Acceptance Form.</w:t>
      </w:r>
    </w:p>
    <w:p w14:paraId="00000064" w14:textId="77777777" w:rsidR="00BA0B1C" w:rsidRDefault="00000000">
      <w:pPr>
        <w:shd w:val="clear" w:color="auto" w:fill="FFFFFF"/>
        <w:spacing w:after="160"/>
        <w:rPr>
          <w:rFonts w:ascii="Roboto" w:eastAsia="Roboto" w:hAnsi="Roboto" w:cs="Roboto"/>
          <w:color w:val="333333"/>
          <w:sz w:val="24"/>
          <w:szCs w:val="24"/>
        </w:rPr>
      </w:pPr>
      <w:r>
        <w:rPr>
          <w:rFonts w:ascii="Roboto" w:eastAsia="Roboto" w:hAnsi="Roboto" w:cs="Roboto"/>
          <w:color w:val="333333"/>
          <w:sz w:val="24"/>
          <w:szCs w:val="24"/>
        </w:rPr>
        <w:t>7.4. Funding must only be used for the project, event or activity outlined in the application form and approved in the offer. Any unspent funds, or funds spent other than in accordance with the approved budget, must be returned to SEEF unless otherwise determined by the Administrator.</w:t>
      </w:r>
    </w:p>
    <w:p w14:paraId="00000065" w14:textId="77777777" w:rsidR="00BA0B1C" w:rsidRDefault="00000000">
      <w:pPr>
        <w:shd w:val="clear" w:color="auto" w:fill="FFFFFF"/>
        <w:spacing w:after="160"/>
        <w:rPr>
          <w:rFonts w:ascii="Roboto" w:eastAsia="Roboto" w:hAnsi="Roboto" w:cs="Roboto"/>
          <w:color w:val="333333"/>
          <w:sz w:val="24"/>
          <w:szCs w:val="24"/>
        </w:rPr>
      </w:pPr>
      <w:r>
        <w:rPr>
          <w:rFonts w:ascii="Roboto" w:eastAsia="Roboto" w:hAnsi="Roboto" w:cs="Roboto"/>
          <w:color w:val="333333"/>
          <w:sz w:val="24"/>
          <w:szCs w:val="24"/>
        </w:rPr>
        <w:t>7.5. Applications cannot make a surplus. Any surplus, up to the value of the Grant awarded, must be returned to SEEF.</w:t>
      </w:r>
    </w:p>
    <w:p w14:paraId="00000066" w14:textId="77777777" w:rsidR="00BA0B1C" w:rsidRDefault="00000000">
      <w:pPr>
        <w:shd w:val="clear" w:color="auto" w:fill="FFFFFF"/>
        <w:spacing w:after="160"/>
        <w:rPr>
          <w:rFonts w:ascii="Roboto" w:eastAsia="Roboto" w:hAnsi="Roboto" w:cs="Roboto"/>
          <w:color w:val="333333"/>
          <w:sz w:val="24"/>
          <w:szCs w:val="24"/>
        </w:rPr>
      </w:pPr>
      <w:r>
        <w:rPr>
          <w:rFonts w:ascii="Roboto" w:eastAsia="Roboto" w:hAnsi="Roboto" w:cs="Roboto"/>
          <w:color w:val="333333"/>
          <w:sz w:val="24"/>
          <w:szCs w:val="24"/>
        </w:rPr>
        <w:t>7.6. The Administrator shall provide reasonable advice and informational resources to recipients to assist them to meet obligations.</w:t>
      </w:r>
    </w:p>
    <w:p w14:paraId="00000067" w14:textId="77777777" w:rsidR="00BA0B1C" w:rsidRDefault="00000000">
      <w:pPr>
        <w:shd w:val="clear" w:color="auto" w:fill="FFFFFF"/>
        <w:spacing w:after="160"/>
        <w:rPr>
          <w:rFonts w:ascii="Roboto" w:eastAsia="Roboto" w:hAnsi="Roboto" w:cs="Roboto"/>
          <w:color w:val="333333"/>
          <w:sz w:val="24"/>
          <w:szCs w:val="24"/>
        </w:rPr>
      </w:pPr>
      <w:r>
        <w:rPr>
          <w:rFonts w:ascii="Roboto" w:eastAsia="Roboto" w:hAnsi="Roboto" w:cs="Roboto"/>
          <w:color w:val="333333"/>
          <w:sz w:val="24"/>
          <w:szCs w:val="24"/>
        </w:rPr>
        <w:t xml:space="preserve"> </w:t>
      </w:r>
    </w:p>
    <w:p w14:paraId="00000068" w14:textId="77777777" w:rsidR="00BA0B1C" w:rsidRDefault="00000000">
      <w:pPr>
        <w:pStyle w:val="Heading4"/>
        <w:keepNext w:val="0"/>
        <w:keepLines w:val="0"/>
        <w:shd w:val="clear" w:color="auto" w:fill="FFFFFF"/>
        <w:spacing w:before="160" w:after="160" w:line="264" w:lineRule="auto"/>
        <w:rPr>
          <w:rFonts w:ascii="Roboto" w:eastAsia="Roboto" w:hAnsi="Roboto" w:cs="Roboto"/>
          <w:color w:val="333333"/>
        </w:rPr>
      </w:pPr>
      <w:bookmarkStart w:id="8" w:name="_q0nqf96srgy" w:colFirst="0" w:colLast="0"/>
      <w:bookmarkEnd w:id="8"/>
      <w:r>
        <w:rPr>
          <w:b/>
          <w:color w:val="333333"/>
          <w:sz w:val="27"/>
          <w:szCs w:val="27"/>
        </w:rPr>
        <w:t>8. Funding Rules and Prohibitions</w:t>
      </w:r>
    </w:p>
    <w:p w14:paraId="00000069" w14:textId="77777777" w:rsidR="00BA0B1C" w:rsidRDefault="00000000">
      <w:pPr>
        <w:shd w:val="clear" w:color="auto" w:fill="FFFFFF"/>
        <w:spacing w:after="160"/>
        <w:rPr>
          <w:rFonts w:ascii="Roboto" w:eastAsia="Roboto" w:hAnsi="Roboto" w:cs="Roboto"/>
          <w:color w:val="333333"/>
          <w:sz w:val="24"/>
          <w:szCs w:val="24"/>
        </w:rPr>
      </w:pPr>
      <w:r>
        <w:rPr>
          <w:rFonts w:ascii="Roboto" w:eastAsia="Roboto" w:hAnsi="Roboto" w:cs="Roboto"/>
          <w:color w:val="333333"/>
          <w:sz w:val="24"/>
          <w:szCs w:val="24"/>
        </w:rPr>
        <w:t>8.1. Funds cannot be used as payment:</w:t>
      </w:r>
    </w:p>
    <w:p w14:paraId="0000006A"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 xml:space="preserve">8.1.1. for </w:t>
      </w:r>
      <w:proofErr w:type="gramStart"/>
      <w:r>
        <w:rPr>
          <w:rFonts w:ascii="Roboto" w:eastAsia="Roboto" w:hAnsi="Roboto" w:cs="Roboto"/>
          <w:color w:val="333333"/>
          <w:sz w:val="24"/>
          <w:szCs w:val="24"/>
        </w:rPr>
        <w:t>alcohol;</w:t>
      </w:r>
      <w:proofErr w:type="gramEnd"/>
    </w:p>
    <w:p w14:paraId="0000006B"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t>8.1.2. for cash or cash like products, including gift cards; and</w:t>
      </w:r>
    </w:p>
    <w:p w14:paraId="0000006C" w14:textId="77777777" w:rsidR="00BA0B1C" w:rsidRDefault="00000000">
      <w:pPr>
        <w:shd w:val="clear" w:color="auto" w:fill="FFFFFF"/>
        <w:spacing w:after="160"/>
        <w:ind w:left="720"/>
        <w:rPr>
          <w:rFonts w:ascii="Roboto" w:eastAsia="Roboto" w:hAnsi="Roboto" w:cs="Roboto"/>
          <w:color w:val="333333"/>
          <w:sz w:val="24"/>
          <w:szCs w:val="24"/>
        </w:rPr>
      </w:pPr>
      <w:r>
        <w:rPr>
          <w:rFonts w:ascii="Roboto" w:eastAsia="Roboto" w:hAnsi="Roboto" w:cs="Roboto"/>
          <w:color w:val="333333"/>
          <w:sz w:val="24"/>
          <w:szCs w:val="24"/>
        </w:rPr>
        <w:lastRenderedPageBreak/>
        <w:t>8.1.3. to students in the form of honoraria or salaries.</w:t>
      </w:r>
    </w:p>
    <w:p w14:paraId="0000006D" w14:textId="77777777" w:rsidR="00BA0B1C" w:rsidRDefault="00BA0B1C">
      <w:pPr>
        <w:shd w:val="clear" w:color="auto" w:fill="FFFFFF"/>
        <w:spacing w:after="160"/>
        <w:ind w:left="720"/>
        <w:rPr>
          <w:rFonts w:ascii="Roboto" w:eastAsia="Roboto" w:hAnsi="Roboto" w:cs="Roboto"/>
          <w:color w:val="333333"/>
          <w:sz w:val="24"/>
          <w:szCs w:val="24"/>
        </w:rPr>
      </w:pPr>
    </w:p>
    <w:p w14:paraId="0000006E" w14:textId="530220F9" w:rsidR="00BA0B1C" w:rsidRPr="009B5621" w:rsidRDefault="00000000">
      <w:pPr>
        <w:shd w:val="clear" w:color="auto" w:fill="FFFFFF"/>
        <w:spacing w:after="160"/>
        <w:rPr>
          <w:rFonts w:ascii="Roboto" w:eastAsia="Roboto" w:hAnsi="Roboto" w:cs="Roboto"/>
          <w:color w:val="333333"/>
          <w:sz w:val="24"/>
          <w:szCs w:val="24"/>
        </w:rPr>
      </w:pPr>
      <w:r>
        <w:rPr>
          <w:rFonts w:ascii="Roboto" w:eastAsia="Roboto" w:hAnsi="Roboto" w:cs="Roboto"/>
          <w:color w:val="333333"/>
          <w:sz w:val="24"/>
          <w:szCs w:val="24"/>
        </w:rPr>
        <w:t>8.2. The Administrator may withdraw funding or seek to recover funding from applicants if the project contravenes any ANU</w:t>
      </w:r>
      <w:r w:rsidR="009B5621">
        <w:rPr>
          <w:rFonts w:ascii="Roboto" w:eastAsia="Roboto" w:hAnsi="Roboto" w:cs="Roboto"/>
          <w:color w:val="333333"/>
          <w:sz w:val="24"/>
          <w:szCs w:val="24"/>
        </w:rPr>
        <w:t xml:space="preserve"> </w:t>
      </w:r>
      <w:r>
        <w:rPr>
          <w:rFonts w:ascii="Roboto" w:eastAsia="Roboto" w:hAnsi="Roboto" w:cs="Roboto"/>
          <w:color w:val="333333"/>
          <w:sz w:val="24"/>
          <w:szCs w:val="24"/>
        </w:rPr>
        <w:t>policy, the Guidelines, or any agreement made between the Administrator and the Applicant.</w:t>
      </w:r>
    </w:p>
    <w:sectPr w:rsidR="00BA0B1C" w:rsidRPr="009B562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C2150"/>
    <w:multiLevelType w:val="multilevel"/>
    <w:tmpl w:val="5D54C1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97207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B1C"/>
    <w:rsid w:val="0056728B"/>
    <w:rsid w:val="009545D2"/>
    <w:rsid w:val="009B5621"/>
    <w:rsid w:val="00BA0B1C"/>
    <w:rsid w:val="00DF69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AD51B"/>
  <w15:docId w15:val="{D531263A-B3B7-427B-8E95-C20C624C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Stephenson</cp:lastModifiedBy>
  <cp:revision>4</cp:revision>
  <dcterms:created xsi:type="dcterms:W3CDTF">2024-03-18T05:14:00Z</dcterms:created>
  <dcterms:modified xsi:type="dcterms:W3CDTF">2024-04-10T03:33:00Z</dcterms:modified>
</cp:coreProperties>
</file>